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D99A3" w14:textId="32C0AE29" w:rsidR="00575BDB" w:rsidRDefault="00575BDB" w:rsidP="00575BDB">
      <w:pPr>
        <w:spacing w:before="100" w:beforeAutospacing="1" w:after="100" w:afterAutospacing="1"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REPORT ON BRIDGE COURSE ON “PROGRAMMING IN C”</w:t>
      </w:r>
    </w:p>
    <w:p w14:paraId="35FDAE63" w14:textId="794488B6" w:rsidR="00575BDB" w:rsidRPr="00575BDB" w:rsidRDefault="00575BDB" w:rsidP="00575BDB">
      <w:p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sz w:val="24"/>
          <w:szCs w:val="24"/>
          <w:lang w:eastAsia="en-IN"/>
        </w:rPr>
        <w:t xml:space="preserve">The Department of Computer Science and Engineering successfully organized a </w:t>
      </w:r>
      <w:r w:rsidRPr="00575BDB">
        <w:rPr>
          <w:rFonts w:ascii="Times New Roman" w:eastAsia="Times New Roman" w:hAnsi="Times New Roman" w:cs="Times New Roman"/>
          <w:b/>
          <w:bCs/>
          <w:sz w:val="24"/>
          <w:szCs w:val="24"/>
          <w:lang w:eastAsia="en-IN"/>
        </w:rPr>
        <w:t>30-hour Bridge Course on C Programming</w:t>
      </w:r>
      <w:r w:rsidRPr="00575BDB">
        <w:rPr>
          <w:rFonts w:ascii="Times New Roman" w:eastAsia="Times New Roman" w:hAnsi="Times New Roman" w:cs="Times New Roman"/>
          <w:sz w:val="24"/>
          <w:szCs w:val="24"/>
          <w:lang w:eastAsia="en-IN"/>
        </w:rPr>
        <w:t xml:space="preserve"> for the newly admitted first-year B.Tech. Computer Science and Engineering students from </w:t>
      </w:r>
      <w:r w:rsidRPr="00575BDB">
        <w:rPr>
          <w:rFonts w:ascii="Times New Roman" w:eastAsia="Times New Roman" w:hAnsi="Times New Roman" w:cs="Times New Roman"/>
          <w:b/>
          <w:bCs/>
          <w:sz w:val="24"/>
          <w:szCs w:val="24"/>
          <w:lang w:eastAsia="en-IN"/>
        </w:rPr>
        <w:t>23 June 2026 to 30 June 2026</w:t>
      </w:r>
      <w:r w:rsidRPr="00575BDB">
        <w:rPr>
          <w:rFonts w:ascii="Times New Roman" w:eastAsia="Times New Roman" w:hAnsi="Times New Roman" w:cs="Times New Roman"/>
          <w:sz w:val="24"/>
          <w:szCs w:val="24"/>
          <w:lang w:eastAsia="en-IN"/>
        </w:rPr>
        <w:t xml:space="preserve">. The programme was designed to bridge the gap between higher secondary education and engineering studies by introducing students to the fundamentals of programming and enhancing their problem-solving skills. The bridge course was coordinated by </w:t>
      </w:r>
      <w:r w:rsidRPr="00575BDB">
        <w:rPr>
          <w:rFonts w:ascii="Times New Roman" w:eastAsia="Times New Roman" w:hAnsi="Times New Roman" w:cs="Times New Roman"/>
          <w:b/>
          <w:bCs/>
          <w:sz w:val="24"/>
          <w:szCs w:val="24"/>
          <w:lang w:eastAsia="en-IN"/>
        </w:rPr>
        <w:t>Ms. Swapna H</w:t>
      </w:r>
      <w:r w:rsidRPr="00575BDB">
        <w:rPr>
          <w:rFonts w:ascii="Times New Roman" w:eastAsia="Times New Roman" w:hAnsi="Times New Roman" w:cs="Times New Roman"/>
          <w:sz w:val="24"/>
          <w:szCs w:val="24"/>
          <w:lang w:eastAsia="en-IN"/>
        </w:rPr>
        <w:t xml:space="preserve"> and </w:t>
      </w:r>
      <w:r w:rsidRPr="00575BDB">
        <w:rPr>
          <w:rFonts w:ascii="Times New Roman" w:eastAsia="Times New Roman" w:hAnsi="Times New Roman" w:cs="Times New Roman"/>
          <w:b/>
          <w:bCs/>
          <w:sz w:val="24"/>
          <w:szCs w:val="24"/>
          <w:lang w:eastAsia="en-IN"/>
        </w:rPr>
        <w:t xml:space="preserve">Ms. </w:t>
      </w:r>
      <w:proofErr w:type="spellStart"/>
      <w:r w:rsidRPr="00575BDB">
        <w:rPr>
          <w:rFonts w:ascii="Times New Roman" w:eastAsia="Times New Roman" w:hAnsi="Times New Roman" w:cs="Times New Roman"/>
          <w:b/>
          <w:bCs/>
          <w:sz w:val="24"/>
          <w:szCs w:val="24"/>
          <w:lang w:eastAsia="en-IN"/>
        </w:rPr>
        <w:t>Nishley</w:t>
      </w:r>
      <w:proofErr w:type="spellEnd"/>
      <w:r w:rsidRPr="00575BDB">
        <w:rPr>
          <w:rFonts w:ascii="Times New Roman" w:eastAsia="Times New Roman" w:hAnsi="Times New Roman" w:cs="Times New Roman"/>
          <w:b/>
          <w:bCs/>
          <w:sz w:val="24"/>
          <w:szCs w:val="24"/>
          <w:lang w:eastAsia="en-IN"/>
        </w:rPr>
        <w:t xml:space="preserve"> E. Joseph</w:t>
      </w:r>
      <w:r w:rsidRPr="00575BDB">
        <w:rPr>
          <w:rFonts w:ascii="Times New Roman" w:eastAsia="Times New Roman" w:hAnsi="Times New Roman" w:cs="Times New Roman"/>
          <w:sz w:val="24"/>
          <w:szCs w:val="24"/>
          <w:lang w:eastAsia="en-IN"/>
        </w:rPr>
        <w:t>, who planned and organized the programme to ensure a smooth and effective learning experience for the participants.</w:t>
      </w:r>
    </w:p>
    <w:p w14:paraId="6017D95D" w14:textId="77777777" w:rsidR="00575BDB" w:rsidRPr="00575BDB" w:rsidRDefault="00575BDB" w:rsidP="00575BDB">
      <w:p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sz w:val="24"/>
          <w:szCs w:val="24"/>
          <w:lang w:eastAsia="en-IN"/>
        </w:rPr>
        <w:t xml:space="preserve">The course was conducted from </w:t>
      </w:r>
      <w:r w:rsidRPr="00575BDB">
        <w:rPr>
          <w:rFonts w:ascii="Times New Roman" w:eastAsia="Times New Roman" w:hAnsi="Times New Roman" w:cs="Times New Roman"/>
          <w:b/>
          <w:bCs/>
          <w:sz w:val="24"/>
          <w:szCs w:val="24"/>
          <w:lang w:eastAsia="en-IN"/>
        </w:rPr>
        <w:t>9:00 a.m. to 4:00 p.m.</w:t>
      </w:r>
      <w:r w:rsidRPr="00575BDB">
        <w:rPr>
          <w:rFonts w:ascii="Times New Roman" w:eastAsia="Times New Roman" w:hAnsi="Times New Roman" w:cs="Times New Roman"/>
          <w:sz w:val="24"/>
          <w:szCs w:val="24"/>
          <w:lang w:eastAsia="en-IN"/>
        </w:rPr>
        <w:t xml:space="preserve"> over </w:t>
      </w:r>
      <w:r w:rsidRPr="00575BDB">
        <w:rPr>
          <w:rFonts w:ascii="Times New Roman" w:eastAsia="Times New Roman" w:hAnsi="Times New Roman" w:cs="Times New Roman"/>
          <w:b/>
          <w:bCs/>
          <w:sz w:val="24"/>
          <w:szCs w:val="24"/>
          <w:lang w:eastAsia="en-IN"/>
        </w:rPr>
        <w:t>five working days</w:t>
      </w:r>
      <w:r w:rsidRPr="00575BDB">
        <w:rPr>
          <w:rFonts w:ascii="Times New Roman" w:eastAsia="Times New Roman" w:hAnsi="Times New Roman" w:cs="Times New Roman"/>
          <w:sz w:val="24"/>
          <w:szCs w:val="24"/>
          <w:lang w:eastAsia="en-IN"/>
        </w:rPr>
        <w:t xml:space="preserve"> and comprised interactive lectures, demonstrations, and hands-on laboratory sessions. The curriculum was carefully structured to familiarize students with the core concepts of C programming while fostering logical thinking, computational skills, and analytical abilities.</w:t>
      </w:r>
    </w:p>
    <w:p w14:paraId="0DFAB6FB" w14:textId="77777777" w:rsidR="00575BDB" w:rsidRPr="00575BDB" w:rsidRDefault="00575BDB" w:rsidP="00575BDB">
      <w:p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sz w:val="24"/>
          <w:szCs w:val="24"/>
          <w:lang w:eastAsia="en-IN"/>
        </w:rPr>
        <w:t>The sessions covered a wide range of topics, including computer fundamentals, algorithms and flowcharts, the structure of C programs, variables and data types, operators, input and output statements, decision-making constructs, iterative statements, arrays, strings, functions, recursion, pointers, structures, and basic file handling. Each theoretical session was complemented by practical programming exercises, enabling students to apply the concepts learned through coding and debugging activities.</w:t>
      </w:r>
    </w:p>
    <w:p w14:paraId="664A67C4" w14:textId="77777777" w:rsidR="00575BDB" w:rsidRPr="00575BDB" w:rsidRDefault="00575BDB" w:rsidP="00575BDB">
      <w:p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sz w:val="24"/>
          <w:szCs w:val="24"/>
          <w:lang w:eastAsia="en-IN"/>
        </w:rPr>
        <w:t>The programme witnessed enthusiastic participation from the students, who actively engaged in the interactive sessions and laboratory exercises. The hands-on approach helped them gain confidence in writing, compiling, and debugging C programs while strengthening their understanding of programming logic.</w:t>
      </w:r>
    </w:p>
    <w:p w14:paraId="4F7BA6F7" w14:textId="77777777" w:rsidR="00575BDB" w:rsidRPr="00575BDB" w:rsidRDefault="00575BDB" w:rsidP="00575BDB">
      <w:p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sz w:val="24"/>
          <w:szCs w:val="24"/>
          <w:lang w:eastAsia="en-IN"/>
        </w:rPr>
        <w:t>Overall, the bridge course successfully achieved its intended objectives. The participants expressed positive feedback on the well-structured curriculum, engaging teaching methodology, and extensive practical exposure. The programme laid a strong foundation in C programming, enhanced students' confidence in problem-solving, and facilitated a smooth transition into the engineering curriculum, preparing them effectively for the first-semester Programming for Problem Solving course.</w:t>
      </w:r>
    </w:p>
    <w:p w14:paraId="55C126A0" w14:textId="77777777" w:rsidR="00575BDB" w:rsidRPr="00575BDB" w:rsidRDefault="00575BDB" w:rsidP="00575BDB">
      <w:p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b/>
          <w:bCs/>
          <w:sz w:val="24"/>
          <w:szCs w:val="24"/>
          <w:lang w:eastAsia="en-IN"/>
        </w:rPr>
        <w:t>Programme Coordinators:</w:t>
      </w:r>
    </w:p>
    <w:p w14:paraId="6DF39A3E" w14:textId="77777777" w:rsidR="00575BDB" w:rsidRPr="00575BDB" w:rsidRDefault="00575BDB" w:rsidP="00575BD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b/>
          <w:bCs/>
          <w:sz w:val="24"/>
          <w:szCs w:val="24"/>
          <w:lang w:eastAsia="en-IN"/>
        </w:rPr>
        <w:t>Ms. Swapna H</w:t>
      </w:r>
    </w:p>
    <w:p w14:paraId="35713FB9" w14:textId="24E628D2" w:rsidR="00575BDB" w:rsidRPr="00575BDB" w:rsidRDefault="00575BDB" w:rsidP="00575BD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575BDB">
        <w:rPr>
          <w:rFonts w:ascii="Times New Roman" w:eastAsia="Times New Roman" w:hAnsi="Times New Roman" w:cs="Times New Roman"/>
          <w:b/>
          <w:bCs/>
          <w:sz w:val="24"/>
          <w:szCs w:val="24"/>
          <w:lang w:eastAsia="en-IN"/>
        </w:rPr>
        <w:t xml:space="preserve">Ms. </w:t>
      </w:r>
      <w:proofErr w:type="spellStart"/>
      <w:r w:rsidRPr="00575BDB">
        <w:rPr>
          <w:rFonts w:ascii="Times New Roman" w:eastAsia="Times New Roman" w:hAnsi="Times New Roman" w:cs="Times New Roman"/>
          <w:b/>
          <w:bCs/>
          <w:sz w:val="24"/>
          <w:szCs w:val="24"/>
          <w:lang w:eastAsia="en-IN"/>
        </w:rPr>
        <w:t>Nishley</w:t>
      </w:r>
      <w:proofErr w:type="spellEnd"/>
      <w:r w:rsidRPr="00575BDB">
        <w:rPr>
          <w:rFonts w:ascii="Times New Roman" w:eastAsia="Times New Roman" w:hAnsi="Times New Roman" w:cs="Times New Roman"/>
          <w:b/>
          <w:bCs/>
          <w:sz w:val="24"/>
          <w:szCs w:val="24"/>
          <w:lang w:eastAsia="en-IN"/>
        </w:rPr>
        <w:t xml:space="preserve"> E. Joseph</w:t>
      </w:r>
    </w:p>
    <w:p w14:paraId="2CB8D688" w14:textId="79D0172F" w:rsidR="00575BDB" w:rsidRPr="00575BDB" w:rsidRDefault="00575BDB" w:rsidP="00575BDB">
      <w:pPr>
        <w:spacing w:before="100" w:beforeAutospacing="1" w:after="100" w:afterAutospacing="1" w:line="240" w:lineRule="auto"/>
        <w:ind w:left="720"/>
        <w:rPr>
          <w:rFonts w:ascii="Times New Roman" w:eastAsia="Times New Roman" w:hAnsi="Times New Roman" w:cs="Times New Roman"/>
          <w:sz w:val="24"/>
          <w:szCs w:val="24"/>
          <w:lang w:eastAsia="en-IN"/>
        </w:rPr>
      </w:pPr>
      <w:r w:rsidRPr="00575BDB">
        <w:rPr>
          <w:rFonts w:ascii="Times New Roman" w:eastAsia="Times New Roman" w:hAnsi="Times New Roman" w:cs="Times New Roman"/>
          <w:sz w:val="24"/>
          <w:szCs w:val="24"/>
          <w:lang w:eastAsia="en-IN"/>
        </w:rPr>
        <w:lastRenderedPageBreak/>
        <w:drawing>
          <wp:inline distT="0" distB="0" distL="0" distR="0" wp14:anchorId="5DD917F8" wp14:editId="7FAF4C3F">
            <wp:extent cx="2324100" cy="1739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49310" cy="1757949"/>
                    </a:xfrm>
                    <a:prstGeom prst="rect">
                      <a:avLst/>
                    </a:prstGeom>
                  </pic:spPr>
                </pic:pic>
              </a:graphicData>
            </a:graphic>
          </wp:inline>
        </w:drawing>
      </w:r>
      <w:r>
        <w:rPr>
          <w:noProof/>
        </w:rPr>
        <mc:AlternateContent>
          <mc:Choice Requires="wps">
            <w:drawing>
              <wp:inline distT="0" distB="0" distL="0" distR="0" wp14:anchorId="4F9C7F3A" wp14:editId="214E3F4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EBCE66"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iPaSLuoBAADEAwAADgAAAAAAAAAAAAAAAAAuAgAAZHJzL2Uyb0RvYy54bWxQSwEC&#10;LQAUAAYACAAAACEATKDpLNgAAAADAQAADwAAAAAAAAAAAAAAAABEBAAAZHJzL2Rvd25yZXYueG1s&#10;UEsFBgAAAAAEAAQA8wAAAEkFAAAAAA==&#10;" filled="f" stroked="f">
                <o:lock v:ext="edit" aspectratio="t"/>
                <w10:anchorlock/>
              </v:rect>
            </w:pict>
          </mc:Fallback>
        </mc:AlternateContent>
      </w:r>
      <w:r w:rsidR="00284DF0">
        <w:rPr>
          <w:rFonts w:ascii="Times New Roman" w:eastAsia="Times New Roman" w:hAnsi="Times New Roman" w:cs="Times New Roman"/>
          <w:noProof/>
          <w:sz w:val="24"/>
          <w:szCs w:val="24"/>
          <w:lang w:eastAsia="en-IN"/>
        </w:rPr>
        <w:drawing>
          <wp:inline distT="0" distB="0" distL="0" distR="0" wp14:anchorId="27A340BC" wp14:editId="38611E6F">
            <wp:extent cx="2061845" cy="1738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4970" cy="1758125"/>
                    </a:xfrm>
                    <a:prstGeom prst="rect">
                      <a:avLst/>
                    </a:prstGeom>
                    <a:noFill/>
                  </pic:spPr>
                </pic:pic>
              </a:graphicData>
            </a:graphic>
          </wp:inline>
        </w:drawing>
      </w:r>
      <w:r w:rsidRPr="00575BDB">
        <w:rPr>
          <w:rFonts w:ascii="Times New Roman" w:eastAsia="Times New Roman" w:hAnsi="Times New Roman" w:cs="Times New Roman"/>
          <w:sz w:val="24"/>
          <w:szCs w:val="24"/>
          <w:lang w:eastAsia="en-IN"/>
        </w:rPr>
        <w:drawing>
          <wp:inline distT="0" distB="0" distL="0" distR="0" wp14:anchorId="0EB6313C" wp14:editId="04BE3497">
            <wp:extent cx="2576830" cy="16476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2581414" cy="1650620"/>
                    </a:xfrm>
                    <a:prstGeom prst="rect">
                      <a:avLst/>
                    </a:prstGeom>
                  </pic:spPr>
                </pic:pic>
              </a:graphicData>
            </a:graphic>
          </wp:inline>
        </w:drawing>
      </w:r>
      <w:r w:rsidR="009C2F75" w:rsidRPr="009C2F75">
        <w:rPr>
          <w:rFonts w:ascii="Times New Roman" w:eastAsia="Times New Roman" w:hAnsi="Times New Roman" w:cs="Times New Roman"/>
          <w:sz w:val="24"/>
          <w:szCs w:val="24"/>
          <w:lang w:eastAsia="en-IN"/>
        </w:rPr>
        <w:drawing>
          <wp:inline distT="0" distB="0" distL="0" distR="0" wp14:anchorId="3F1656C4" wp14:editId="0EAD3C5E">
            <wp:extent cx="2066925" cy="146874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2831" cy="1494258"/>
                    </a:xfrm>
                    <a:prstGeom prst="rect">
                      <a:avLst/>
                    </a:prstGeom>
                  </pic:spPr>
                </pic:pic>
              </a:graphicData>
            </a:graphic>
          </wp:inline>
        </w:drawing>
      </w:r>
    </w:p>
    <w:p w14:paraId="10ED2F05" w14:textId="77777777" w:rsidR="00575BDB" w:rsidRDefault="00575BDB"/>
    <w:sectPr w:rsidR="00575B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ED054D"/>
    <w:multiLevelType w:val="multilevel"/>
    <w:tmpl w:val="0416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DB"/>
    <w:rsid w:val="00284DF0"/>
    <w:rsid w:val="00575BDB"/>
    <w:rsid w:val="009C2F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29271"/>
  <w15:chartTrackingRefBased/>
  <w15:docId w15:val="{9C4098BE-9EF4-4241-AF9F-58D9181F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575BD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75B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8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Sethu</dc:creator>
  <cp:keywords/>
  <dc:description/>
  <cp:lastModifiedBy>Sethu</cp:lastModifiedBy>
  <cp:revision>1</cp:revision>
  <dcterms:created xsi:type="dcterms:W3CDTF">2026-06-30T12:48:00Z</dcterms:created>
  <dcterms:modified xsi:type="dcterms:W3CDTF">2026-06-30T12:59:00Z</dcterms:modified>
</cp:coreProperties>
</file>