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9B92" w14:textId="77777777" w:rsidR="00DC255C" w:rsidRDefault="004C60CE" w:rsidP="001826CA">
      <w:pPr>
        <w:pStyle w:val="IGC2017-Title"/>
      </w:pPr>
      <w:bookmarkStart w:id="0" w:name="_GoBack"/>
      <w:bookmarkEnd w:id="0"/>
      <w:r>
        <w:t xml:space="preserve">Guidelines for Preparing the </w:t>
      </w:r>
      <w:r w:rsidR="00565492">
        <w:t xml:space="preserve">ICE </w:t>
      </w:r>
      <w:r w:rsidR="000B357F">
        <w:t>20</w:t>
      </w:r>
      <w:r w:rsidR="00565492">
        <w:t>21</w:t>
      </w:r>
      <w:r w:rsidR="000B357F">
        <w:t xml:space="preserve"> </w:t>
      </w:r>
      <w:r w:rsidR="006901E4">
        <w:t>Full length paper</w:t>
      </w:r>
      <w:r w:rsidR="00F60616">
        <w:t xml:space="preserve"> </w:t>
      </w:r>
      <w:r w:rsidRPr="00A13ADF">
        <w:t xml:space="preserve">(14 </w:t>
      </w:r>
      <w:r w:rsidR="004548E1">
        <w:t>P</w:t>
      </w:r>
      <w:r w:rsidRPr="00A13ADF">
        <w:t xml:space="preserve">t </w:t>
      </w:r>
      <w:r w:rsidR="004548E1">
        <w:t>B</w:t>
      </w:r>
      <w:r w:rsidR="004548E1" w:rsidRPr="00A13ADF">
        <w:t>old</w:t>
      </w:r>
      <w:r w:rsidRPr="00A13ADF">
        <w:t xml:space="preserve">, </w:t>
      </w:r>
      <w:r w:rsidR="001826CA">
        <w:t xml:space="preserve">Times </w:t>
      </w:r>
      <w:r w:rsidR="004548E1">
        <w:t>New Roman</w:t>
      </w:r>
      <w:r w:rsidR="001826CA">
        <w:t>,</w:t>
      </w:r>
      <w:r w:rsidR="001826CA" w:rsidRPr="00A13ADF">
        <w:t xml:space="preserve"> </w:t>
      </w:r>
      <w:r w:rsidRPr="00A13ADF">
        <w:t>Capitali</w:t>
      </w:r>
      <w:r w:rsidR="000737BF">
        <w:t>z</w:t>
      </w:r>
      <w:r w:rsidRPr="00A13ADF">
        <w:t>e Each Word)</w:t>
      </w:r>
    </w:p>
    <w:p w14:paraId="0CE23710" w14:textId="77777777" w:rsidR="00DC255C" w:rsidRPr="00891732" w:rsidRDefault="00876394" w:rsidP="00891732">
      <w:pPr>
        <w:pStyle w:val="IGC2017-Author"/>
      </w:pPr>
      <w:r w:rsidRPr="00891732">
        <w:t>Author 1</w:t>
      </w:r>
      <w:r w:rsidR="004C60CE" w:rsidRPr="00891732">
        <w:t xml:space="preserve"> </w:t>
      </w:r>
      <w:bookmarkStart w:id="1" w:name="OLE_LINK12"/>
      <w:bookmarkStart w:id="2" w:name="OLE_LINK13"/>
      <w:bookmarkStart w:id="3" w:name="OLE_LINK14"/>
      <w:r w:rsidR="004C60CE" w:rsidRPr="00891732">
        <w:t>(</w:t>
      </w:r>
      <w:r w:rsidR="00891732">
        <w:t>10</w:t>
      </w:r>
      <w:r w:rsidR="00BE6EBF" w:rsidRPr="00891732">
        <w:t xml:space="preserve"> </w:t>
      </w:r>
      <w:r w:rsidR="004548E1" w:rsidRPr="00891732">
        <w:t>Pt Bold</w:t>
      </w:r>
      <w:r w:rsidR="004C60CE" w:rsidRPr="00891732">
        <w:t xml:space="preserve">, </w:t>
      </w:r>
      <w:r w:rsidR="00F60616" w:rsidRPr="00891732">
        <w:t xml:space="preserve">Times </w:t>
      </w:r>
      <w:r w:rsidR="004548E1" w:rsidRPr="00891732">
        <w:t>New Roman</w:t>
      </w:r>
      <w:r w:rsidR="004C60CE" w:rsidRPr="00891732">
        <w:t>)</w:t>
      </w:r>
      <w:bookmarkEnd w:id="1"/>
      <w:bookmarkEnd w:id="2"/>
      <w:bookmarkEnd w:id="3"/>
    </w:p>
    <w:p w14:paraId="5D672093" w14:textId="77777777" w:rsidR="00DC255C" w:rsidRPr="009F6CDD" w:rsidRDefault="00876394" w:rsidP="00891732">
      <w:pPr>
        <w:pStyle w:val="IGC2017-Author"/>
      </w:pPr>
      <w:r w:rsidRPr="00891732">
        <w:t>Author 2</w:t>
      </w:r>
    </w:p>
    <w:p w14:paraId="58599758" w14:textId="77777777" w:rsidR="00DC255C" w:rsidRPr="003739BA" w:rsidRDefault="00565492" w:rsidP="003739BA">
      <w:pPr>
        <w:pStyle w:val="IGC2017-Affiliation"/>
      </w:pPr>
      <w:r w:rsidRPr="00565492">
        <w:rPr>
          <w:lang w:bidi="en-US"/>
        </w:rPr>
        <w:t>Department of Civil Engineering, Marian Engineering College Trivandrum</w:t>
      </w:r>
      <w:r w:rsidR="00AC5891">
        <w:t xml:space="preserve"> </w:t>
      </w:r>
      <w:bookmarkStart w:id="4" w:name="OLE_LINK15"/>
      <w:bookmarkStart w:id="5" w:name="OLE_LINK16"/>
      <w:bookmarkStart w:id="6" w:name="OLE_LINK17"/>
      <w:r w:rsidR="00AC5891" w:rsidRPr="00891732">
        <w:t>(</w:t>
      </w:r>
      <w:r w:rsidR="00AC5891">
        <w:t>8</w:t>
      </w:r>
      <w:r w:rsidR="00AC5891" w:rsidRPr="00891732">
        <w:t xml:space="preserve"> Pt </w:t>
      </w:r>
      <w:r w:rsidR="00AC5891">
        <w:t>Italic</w:t>
      </w:r>
      <w:r w:rsidR="00AC5891" w:rsidRPr="00891732">
        <w:t>, Times New Roman)</w:t>
      </w:r>
      <w:bookmarkEnd w:id="4"/>
      <w:bookmarkEnd w:id="5"/>
      <w:bookmarkEnd w:id="6"/>
    </w:p>
    <w:p w14:paraId="000FF30C" w14:textId="77777777" w:rsidR="00DC255C" w:rsidRDefault="00876394" w:rsidP="00382D8C">
      <w:pPr>
        <w:pStyle w:val="IGC2017-EmailID"/>
        <w:tabs>
          <w:tab w:val="center" w:pos="4252"/>
        </w:tabs>
      </w:pPr>
      <w:r>
        <w:t>E-mail</w:t>
      </w:r>
      <w:r w:rsidR="004548E1">
        <w:rPr>
          <w:i w:val="0"/>
        </w:rPr>
        <w:t xml:space="preserve"> : </w:t>
      </w:r>
      <w:hyperlink r:id="rId7" w:history="1">
        <w:r w:rsidR="004548E1" w:rsidRPr="00565492">
          <w:rPr>
            <w:rStyle w:val="Hyperlink"/>
          </w:rPr>
          <w:t>author1@</w:t>
        </w:r>
        <w:r w:rsidR="00565492" w:rsidRPr="00565492">
          <w:rPr>
            <w:rStyle w:val="Hyperlink"/>
            <w:iCs w:val="0"/>
            <w:sz w:val="33"/>
            <w:szCs w:val="22"/>
            <w:u w:color="0000FF"/>
            <w:lang w:bidi="en-US"/>
          </w:rPr>
          <w:t xml:space="preserve"> </w:t>
        </w:r>
        <w:r w:rsidR="00565492" w:rsidRPr="00565492">
          <w:rPr>
            <w:rStyle w:val="Hyperlink"/>
            <w:lang w:bidi="en-US"/>
          </w:rPr>
          <w:t>marian.ac.in</w:t>
        </w:r>
        <w:r w:rsidR="00565492" w:rsidRPr="00565492">
          <w:rPr>
            <w:rStyle w:val="Hyperlink"/>
          </w:rPr>
          <w:t xml:space="preserve"> </w:t>
        </w:r>
      </w:hyperlink>
      <w:r w:rsidR="004548E1" w:rsidRPr="000E5C9D">
        <w:t xml:space="preserve">; </w:t>
      </w:r>
      <w:hyperlink r:id="rId8" w:history="1">
        <w:r w:rsidR="004548E1" w:rsidRPr="00565492">
          <w:rPr>
            <w:rStyle w:val="Hyperlink"/>
          </w:rPr>
          <w:t>author2@</w:t>
        </w:r>
        <w:r w:rsidR="00565492" w:rsidRPr="00565492">
          <w:rPr>
            <w:rStyle w:val="Hyperlink"/>
            <w:iCs w:val="0"/>
            <w:sz w:val="33"/>
            <w:szCs w:val="22"/>
            <w:u w:color="0000FF"/>
            <w:lang w:bidi="en-US"/>
          </w:rPr>
          <w:t xml:space="preserve"> </w:t>
        </w:r>
        <w:r w:rsidR="00565492" w:rsidRPr="00565492">
          <w:rPr>
            <w:rStyle w:val="Hyperlink"/>
            <w:lang w:bidi="en-US"/>
          </w:rPr>
          <w:t>marian.ac.in</w:t>
        </w:r>
        <w:r w:rsidR="00565492" w:rsidRPr="00565492">
          <w:rPr>
            <w:rStyle w:val="Hyperlink"/>
          </w:rPr>
          <w:t xml:space="preserve"> </w:t>
        </w:r>
      </w:hyperlink>
      <w:r w:rsidR="004548E1">
        <w:rPr>
          <w:i w:val="0"/>
        </w:rPr>
        <w:t xml:space="preserve"> </w:t>
      </w:r>
      <w:r w:rsidR="00AC5891" w:rsidRPr="00891732">
        <w:t>(</w:t>
      </w:r>
      <w:r w:rsidR="00AC5891">
        <w:t>8</w:t>
      </w:r>
      <w:r w:rsidR="00AC5891" w:rsidRPr="00891732">
        <w:t xml:space="preserve"> Pt </w:t>
      </w:r>
      <w:r w:rsidR="00AC5891">
        <w:t>Italic</w:t>
      </w:r>
      <w:r w:rsidR="00AC5891" w:rsidRPr="00891732">
        <w:t>, Times New Roman)</w:t>
      </w:r>
      <w:r w:rsidR="00382D8C" w:rsidRPr="000E5C9D">
        <w:rPr>
          <w:i w:val="0"/>
        </w:rPr>
        <w:tab/>
      </w:r>
    </w:p>
    <w:p w14:paraId="7EEBD24C" w14:textId="77777777" w:rsidR="00DC255C" w:rsidRPr="00891732" w:rsidRDefault="00876394" w:rsidP="00891732">
      <w:pPr>
        <w:pStyle w:val="IGC2017-Author"/>
      </w:pPr>
      <w:r w:rsidRPr="00891732">
        <w:t>Author 3</w:t>
      </w:r>
    </w:p>
    <w:p w14:paraId="37EF9DA1" w14:textId="77777777" w:rsidR="00DC255C" w:rsidRDefault="00565492" w:rsidP="003739BA">
      <w:pPr>
        <w:pStyle w:val="IGC2017-Affiliation"/>
      </w:pPr>
      <w:r w:rsidRPr="00565492">
        <w:rPr>
          <w:lang w:bidi="en-US"/>
        </w:rPr>
        <w:t>Department of Civil Engineering, XYZ College of Engineering</w:t>
      </w:r>
    </w:p>
    <w:p w14:paraId="7E7EFFE1" w14:textId="77777777" w:rsidR="00DC255C" w:rsidRDefault="00876394" w:rsidP="00E478E3">
      <w:pPr>
        <w:pStyle w:val="IGC2017-EmailID"/>
      </w:pPr>
      <w:r>
        <w:t xml:space="preserve">E-mail </w:t>
      </w:r>
      <w:r w:rsidR="004548E1" w:rsidRPr="000E5C9D">
        <w:rPr>
          <w:i w:val="0"/>
        </w:rPr>
        <w:t>:</w:t>
      </w:r>
      <w:r w:rsidR="004548E1">
        <w:t xml:space="preserve"> </w:t>
      </w:r>
      <w:hyperlink r:id="rId9" w:history="1">
        <w:r w:rsidR="00565492" w:rsidRPr="00256CDC">
          <w:rPr>
            <w:rStyle w:val="Hyperlink"/>
          </w:rPr>
          <w:t>author3@xyz.ac.in</w:t>
        </w:r>
      </w:hyperlink>
      <w:r w:rsidR="004548E1">
        <w:t xml:space="preserve"> </w:t>
      </w:r>
    </w:p>
    <w:p w14:paraId="692B4522" w14:textId="77777777" w:rsidR="003B611D" w:rsidRPr="0011550E" w:rsidRDefault="003B611D" w:rsidP="0011550E">
      <w:pPr>
        <w:pStyle w:val="IGC2017-Abstract"/>
      </w:pPr>
      <w:r w:rsidRPr="0011550E">
        <w:t xml:space="preserve">ABSTRACT: </w:t>
      </w:r>
      <w:r w:rsidR="00930CA2" w:rsidRPr="0011550E">
        <w:t>This article presents detailed instructions for the preparation of camera ready full length papers for the I</w:t>
      </w:r>
      <w:r w:rsidR="00565492">
        <w:t>CE 2021</w:t>
      </w:r>
      <w:r w:rsidR="00930CA2" w:rsidRPr="0011550E">
        <w:t>. Kindly follow the guidelines strictly as given in this article. Papers submitted without proper formatting and as to the guidelines, will not be considered for review and publication. Authors are requested to submit a pdf file for the first review. Accepted papers are to be submitted both in MS word as well as in pdf format. This template is prepared as per the format. Authors can use this template to FORMAT their paper. The LANGUAGE of the paper shall be English (US or UK) and the authors are expected to maintain high quality language. The conference pledges NO to plagiarism. Authors with same affiliation shall be grouped together and the email ID be provided sequentially. (</w:t>
      </w:r>
      <w:r w:rsidR="00F45CE4" w:rsidRPr="0011550E">
        <w:t>Abstract</w:t>
      </w:r>
      <w:r w:rsidR="00930CA2" w:rsidRPr="0011550E">
        <w:t xml:space="preserve"> shall </w:t>
      </w:r>
      <w:r w:rsidR="00B07E62">
        <w:t>be within</w:t>
      </w:r>
      <w:r w:rsidR="00930CA2" w:rsidRPr="0011550E">
        <w:t xml:space="preserve"> </w:t>
      </w:r>
      <w:r w:rsidR="004211F0">
        <w:t>150</w:t>
      </w:r>
      <w:r w:rsidR="00930CA2" w:rsidRPr="0011550E">
        <w:t xml:space="preserve"> words).</w:t>
      </w:r>
    </w:p>
    <w:p w14:paraId="3C0826DB" w14:textId="77777777" w:rsidR="004F660B" w:rsidRDefault="004F660B" w:rsidP="00347391">
      <w:pPr>
        <w:pStyle w:val="Keywords"/>
      </w:pPr>
      <w:r w:rsidRPr="00347391">
        <w:rPr>
          <w:b/>
        </w:rPr>
        <w:t>Keywords:</w:t>
      </w:r>
      <w:r w:rsidRPr="00347391">
        <w:t xml:space="preserve"> </w:t>
      </w:r>
      <w:r w:rsidR="009704A3">
        <w:t>K</w:t>
      </w:r>
      <w:r w:rsidR="004548E1">
        <w:t xml:space="preserve">eyword1; </w:t>
      </w:r>
      <w:r w:rsidR="009704A3">
        <w:t>K</w:t>
      </w:r>
      <w:r w:rsidR="004548E1">
        <w:t xml:space="preserve">eyword2; </w:t>
      </w:r>
      <w:r w:rsidR="009704A3">
        <w:t>K</w:t>
      </w:r>
      <w:r w:rsidR="004548E1">
        <w:t xml:space="preserve">eyword3 </w:t>
      </w:r>
      <w:r w:rsidR="008A6059">
        <w:t>(</w:t>
      </w:r>
      <w:r w:rsidR="008D7F5F">
        <w:t xml:space="preserve">3-5 </w:t>
      </w:r>
      <w:r w:rsidR="004548E1" w:rsidRPr="00347391">
        <w:t>keywords</w:t>
      </w:r>
      <w:r w:rsidR="004548E1">
        <w:t xml:space="preserve">, </w:t>
      </w:r>
      <w:r w:rsidR="00A244C9">
        <w:t>9</w:t>
      </w:r>
      <w:r w:rsidR="00A244C9" w:rsidRPr="00347391">
        <w:t xml:space="preserve"> </w:t>
      </w:r>
      <w:r w:rsidR="00EA6F31">
        <w:t>P</w:t>
      </w:r>
      <w:r w:rsidR="00A244C9" w:rsidRPr="00347391">
        <w:t xml:space="preserve">t </w:t>
      </w:r>
      <w:r w:rsidR="004548E1">
        <w:t>Times New Roman, I</w:t>
      </w:r>
      <w:r w:rsidR="00A244C9" w:rsidRPr="00347391">
        <w:t>talics)</w:t>
      </w:r>
    </w:p>
    <w:p w14:paraId="1FC782EA" w14:textId="77777777" w:rsidR="00915E40" w:rsidRDefault="00915E40" w:rsidP="00347391">
      <w:pPr>
        <w:pStyle w:val="Keywords"/>
        <w:sectPr w:rsidR="00915E40" w:rsidSect="0011550E">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8" w:right="1138" w:bottom="1138" w:left="1138" w:header="187" w:footer="720" w:gutter="0"/>
          <w:cols w:space="340"/>
          <w:titlePg/>
          <w:docGrid w:linePitch="360"/>
        </w:sectPr>
      </w:pPr>
    </w:p>
    <w:p w14:paraId="43F61F4D" w14:textId="77777777" w:rsidR="00B05C26" w:rsidRPr="0011550E" w:rsidRDefault="009F6CDD" w:rsidP="00915E40">
      <w:pPr>
        <w:pStyle w:val="Heading1"/>
        <w:rPr>
          <w:rStyle w:val="Heading1Char"/>
          <w:szCs w:val="20"/>
        </w:rPr>
      </w:pPr>
      <w:r w:rsidRPr="0011550E">
        <w:rPr>
          <w:szCs w:val="20"/>
        </w:rPr>
        <w:t xml:space="preserve">Introduction </w:t>
      </w:r>
    </w:p>
    <w:p w14:paraId="541BB413" w14:textId="77777777" w:rsidR="00347391" w:rsidRPr="00614F41" w:rsidRDefault="00614F41" w:rsidP="00614F41">
      <w:pPr>
        <w:pStyle w:val="IGC2017-Fullpaperbodytext"/>
        <w:rPr>
          <w:rStyle w:val="Heading1Char"/>
          <w:b w:val="0"/>
          <w:iCs w:val="0"/>
          <w:szCs w:val="16"/>
        </w:rPr>
      </w:pPr>
      <w:r w:rsidRPr="00614F41">
        <w:t>This article presents detailed instructions to prepare the Full paper for the IC</w:t>
      </w:r>
      <w:r w:rsidR="00565492">
        <w:t>E</w:t>
      </w:r>
      <w:r w:rsidRPr="00614F41">
        <w:t>-20</w:t>
      </w:r>
      <w:r w:rsidR="00565492">
        <w:t>21</w:t>
      </w:r>
      <w:r w:rsidRPr="00614F41">
        <w:t xml:space="preserve"> at </w:t>
      </w:r>
      <w:r w:rsidR="00565492">
        <w:t>Marian Engineering College Trivandrum</w:t>
      </w:r>
      <w:r w:rsidRPr="00614F41">
        <w:t xml:space="preserve">. The full paper shall be prepared considering the instructions given in this template. </w:t>
      </w:r>
      <w:r w:rsidR="000737BF">
        <w:t xml:space="preserve">The paper should be of two-column format (each column of width 8.19cm) having a 0.6 cm spacing in between the columns. </w:t>
      </w:r>
      <w:r w:rsidRPr="00614F41">
        <w:t xml:space="preserve">Number of pages for full paper is </w:t>
      </w:r>
      <w:r w:rsidRPr="00B07E62">
        <w:rPr>
          <w:b/>
        </w:rPr>
        <w:t>limited to FOUR pages</w:t>
      </w:r>
      <w:r w:rsidRPr="00614F41">
        <w:t xml:space="preserve"> </w:t>
      </w:r>
      <w:r w:rsidR="0082717B">
        <w:t>[</w:t>
      </w:r>
      <w:r w:rsidRPr="00614F41">
        <w:t xml:space="preserve">A4 size, with 2 cm (0.79') </w:t>
      </w:r>
      <w:r w:rsidR="0082717B">
        <w:t xml:space="preserve">margin on all sides of the page] </w:t>
      </w:r>
      <w:r w:rsidRPr="00614F41">
        <w:t xml:space="preserve">as per the format shown here. Use </w:t>
      </w:r>
      <w:r w:rsidR="00565492">
        <w:t>“</w:t>
      </w:r>
      <w:r w:rsidRPr="00614F41">
        <w:t xml:space="preserve">Times New Roman” font consistently. All section headings shall be of 10 pt bold. Body text </w:t>
      </w:r>
      <w:r w:rsidR="00AC5891">
        <w:t xml:space="preserve">and the captions </w:t>
      </w:r>
      <w:r w:rsidRPr="00614F41">
        <w:t xml:space="preserve">shall be of 10 pt normal. Please avoid reporting of routine trends, routine characterization as the main accomplishment of the study. The novelty and its impact on </w:t>
      </w:r>
      <w:r w:rsidR="00565492">
        <w:t>Civil Engineering</w:t>
      </w:r>
      <w:r w:rsidRPr="00614F41">
        <w:t xml:space="preserve"> knowledge database need to be brought forth</w:t>
      </w:r>
      <w:r w:rsidRPr="00614F41">
        <w:rPr>
          <w:rStyle w:val="Heading1Char"/>
          <w:b w:val="0"/>
          <w:iCs w:val="0"/>
          <w:szCs w:val="16"/>
        </w:rPr>
        <w:t>.</w:t>
      </w:r>
    </w:p>
    <w:p w14:paraId="45D81458" w14:textId="77777777" w:rsidR="0056486C" w:rsidRPr="0011550E" w:rsidRDefault="0056486C" w:rsidP="0056486C">
      <w:pPr>
        <w:pStyle w:val="Heading1"/>
        <w:rPr>
          <w:szCs w:val="20"/>
        </w:rPr>
      </w:pPr>
      <w:r>
        <w:rPr>
          <w:szCs w:val="20"/>
        </w:rPr>
        <w:t>Section Headings</w:t>
      </w:r>
    </w:p>
    <w:p w14:paraId="0D914CD6" w14:textId="77777777" w:rsidR="0056486C" w:rsidRDefault="009C4BA7" w:rsidP="0056486C">
      <w:pPr>
        <w:pStyle w:val="IGC2017-Fullpaperbodytext"/>
        <w:rPr>
          <w:szCs w:val="20"/>
        </w:rPr>
      </w:pPr>
      <w:r>
        <w:rPr>
          <w:szCs w:val="20"/>
        </w:rPr>
        <w:t xml:space="preserve">The style of different types of headings should be strictly followed in the full paper. </w:t>
      </w:r>
      <w:r w:rsidR="0056486C">
        <w:rPr>
          <w:szCs w:val="20"/>
        </w:rPr>
        <w:t xml:space="preserve">All sections shall be numbered sequentially. </w:t>
      </w:r>
      <w:r>
        <w:rPr>
          <w:szCs w:val="20"/>
        </w:rPr>
        <w:t xml:space="preserve">The Full-paper body text headings are </w:t>
      </w:r>
      <w:bookmarkStart w:id="7" w:name="OLE_LINK24"/>
      <w:bookmarkStart w:id="8" w:name="OLE_LINK25"/>
      <w:bookmarkStart w:id="9" w:name="OLE_LINK26"/>
      <w:r>
        <w:rPr>
          <w:szCs w:val="20"/>
        </w:rPr>
        <w:t>according to the Times New Roman 10 pt bold font style</w:t>
      </w:r>
      <w:bookmarkEnd w:id="7"/>
      <w:bookmarkEnd w:id="8"/>
      <w:bookmarkEnd w:id="9"/>
      <w:r>
        <w:rPr>
          <w:szCs w:val="20"/>
        </w:rPr>
        <w:t>.</w:t>
      </w:r>
    </w:p>
    <w:p w14:paraId="1A3D718E" w14:textId="77777777" w:rsidR="0056486C" w:rsidRDefault="0056486C" w:rsidP="0056486C">
      <w:pPr>
        <w:pStyle w:val="Heading2"/>
      </w:pPr>
      <w:r>
        <w:t>Second level heading</w:t>
      </w:r>
    </w:p>
    <w:p w14:paraId="423A16D3" w14:textId="77777777" w:rsidR="0056486C" w:rsidRDefault="0056486C" w:rsidP="0056486C">
      <w:pPr>
        <w:pStyle w:val="IGC2017-Fullpaperbodytext"/>
        <w:rPr>
          <w:szCs w:val="20"/>
        </w:rPr>
      </w:pPr>
      <w:r>
        <w:rPr>
          <w:szCs w:val="20"/>
        </w:rPr>
        <w:t xml:space="preserve">Second level heading shall be followed </w:t>
      </w:r>
      <w:r w:rsidR="00A60AC4">
        <w:rPr>
          <w:szCs w:val="20"/>
        </w:rPr>
        <w:t>according to the Times New Roman 10 pt italic font style</w:t>
      </w:r>
      <w:r>
        <w:rPr>
          <w:szCs w:val="20"/>
        </w:rPr>
        <w:t>.</w:t>
      </w:r>
    </w:p>
    <w:p w14:paraId="498A6602" w14:textId="77777777" w:rsidR="0056486C" w:rsidRDefault="0056486C" w:rsidP="0056486C">
      <w:pPr>
        <w:pStyle w:val="Heading3"/>
      </w:pPr>
      <w:r>
        <w:t>Third level heading</w:t>
      </w:r>
    </w:p>
    <w:p w14:paraId="5D782DE5" w14:textId="77777777" w:rsidR="0056486C" w:rsidRPr="0011550E" w:rsidRDefault="0056486C" w:rsidP="0056486C">
      <w:pPr>
        <w:pStyle w:val="IGC2017-Fullpaperbodytext"/>
        <w:rPr>
          <w:szCs w:val="20"/>
        </w:rPr>
      </w:pPr>
      <w:r>
        <w:rPr>
          <w:szCs w:val="20"/>
        </w:rPr>
        <w:t xml:space="preserve">Third level heading shall be followed </w:t>
      </w:r>
      <w:r w:rsidR="00A60AC4">
        <w:rPr>
          <w:szCs w:val="20"/>
        </w:rPr>
        <w:t>according to the Times New Roman 10 pt normal font style</w:t>
      </w:r>
      <w:r>
        <w:rPr>
          <w:szCs w:val="20"/>
        </w:rPr>
        <w:t>.</w:t>
      </w:r>
    </w:p>
    <w:p w14:paraId="66859BDB" w14:textId="77777777" w:rsidR="00613BE6" w:rsidRDefault="00613BE6" w:rsidP="009449DB">
      <w:pPr>
        <w:pStyle w:val="Heading1"/>
        <w:rPr>
          <w:szCs w:val="20"/>
        </w:rPr>
      </w:pPr>
      <w:r>
        <w:rPr>
          <w:szCs w:val="20"/>
        </w:rPr>
        <w:t>Equations</w:t>
      </w:r>
    </w:p>
    <w:p w14:paraId="2EB90F74" w14:textId="77777777" w:rsidR="00613BE6" w:rsidRDefault="00613BE6" w:rsidP="00613BE6">
      <w:pPr>
        <w:pStyle w:val="IGC2017-Fullpaperbodytext"/>
      </w:pPr>
      <w:r w:rsidRPr="00613BE6">
        <w:t xml:space="preserve">Equations may be prepared using Microsoft equation </w:t>
      </w:r>
      <w:r w:rsidR="0082007F">
        <w:t xml:space="preserve">editor </w:t>
      </w:r>
      <w:r w:rsidRPr="00613BE6">
        <w:t xml:space="preserve">or Mathtype. The text size may be limited to </w:t>
      </w:r>
      <w:r w:rsidR="0082007F">
        <w:t>10</w:t>
      </w:r>
      <w:r w:rsidRPr="00613BE6">
        <w:t xml:space="preserve"> pt, preferably in Times new Roman and mathtext. The equation number shall be provided in smooth brackets such as (1).</w:t>
      </w:r>
      <w:r w:rsidR="0082007F">
        <w:t xml:space="preserve"> The equation should be left aligned, while the equation number should be right-aligned.</w:t>
      </w:r>
    </w:p>
    <w:p w14:paraId="0C92A864" w14:textId="77777777" w:rsidR="0082007F" w:rsidRPr="00613BE6" w:rsidRDefault="0082007F" w:rsidP="0082007F">
      <w:pPr>
        <w:pStyle w:val="IGC2017-Equations"/>
      </w:pPr>
      <w:r w:rsidRPr="0082007F">
        <w:rPr>
          <w:position w:val="-22"/>
        </w:rPr>
        <w:object w:dxaOrig="1500" w:dyaOrig="560" w14:anchorId="1CFC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27.6pt" o:ole="">
            <v:imagedata r:id="rId16" o:title=""/>
          </v:shape>
          <o:OLEObject Type="Embed" ProgID="Equation.3" ShapeID="_x0000_i1026" DrawAspect="Content" ObjectID="_1685021142" r:id="rId17"/>
        </w:object>
      </w:r>
      <w:r>
        <w:tab/>
        <w:t>(1)</w:t>
      </w:r>
    </w:p>
    <w:p w14:paraId="7152B03C" w14:textId="77777777" w:rsidR="009449DB" w:rsidRPr="0011550E" w:rsidRDefault="009449DB" w:rsidP="009449DB">
      <w:pPr>
        <w:pStyle w:val="Heading1"/>
        <w:rPr>
          <w:szCs w:val="20"/>
        </w:rPr>
      </w:pPr>
      <w:bookmarkStart w:id="10" w:name="OLE_LINK18"/>
      <w:bookmarkStart w:id="11" w:name="OLE_LINK19"/>
      <w:r>
        <w:rPr>
          <w:szCs w:val="20"/>
        </w:rPr>
        <w:t>Figures and Tables</w:t>
      </w:r>
    </w:p>
    <w:bookmarkEnd w:id="10"/>
    <w:bookmarkEnd w:id="11"/>
    <w:p w14:paraId="0C3FD893" w14:textId="77777777" w:rsidR="0056486C" w:rsidRDefault="009449DB" w:rsidP="009449DB">
      <w:pPr>
        <w:pStyle w:val="IGC2017-Fullpaperbodytext"/>
        <w:rPr>
          <w:szCs w:val="20"/>
        </w:rPr>
      </w:pPr>
      <w:r>
        <w:rPr>
          <w:szCs w:val="20"/>
        </w:rPr>
        <w:t xml:space="preserve">All figures and tables shall be numbered sequentially and cited </w:t>
      </w:r>
      <w:r w:rsidR="00E53053">
        <w:rPr>
          <w:szCs w:val="20"/>
        </w:rPr>
        <w:t xml:space="preserve">with discussion </w:t>
      </w:r>
      <w:r>
        <w:rPr>
          <w:szCs w:val="20"/>
        </w:rPr>
        <w:t>in the main body of the paper</w:t>
      </w:r>
      <w:r w:rsidRPr="0011550E">
        <w:rPr>
          <w:szCs w:val="20"/>
        </w:rPr>
        <w:t>.</w:t>
      </w:r>
      <w:r w:rsidR="002D33D2">
        <w:rPr>
          <w:szCs w:val="20"/>
        </w:rPr>
        <w:t xml:space="preserve"> </w:t>
      </w:r>
    </w:p>
    <w:p w14:paraId="08642CBD" w14:textId="77777777" w:rsidR="0056486C" w:rsidRPr="0011550E" w:rsidRDefault="0056486C" w:rsidP="0056486C">
      <w:pPr>
        <w:pStyle w:val="Heading2"/>
      </w:pPr>
      <w:bookmarkStart w:id="12" w:name="OLE_LINK20"/>
      <w:bookmarkStart w:id="13" w:name="OLE_LINK21"/>
      <w:bookmarkStart w:id="14" w:name="OLE_LINK22"/>
      <w:bookmarkStart w:id="15" w:name="OLE_LINK23"/>
      <w:r>
        <w:t xml:space="preserve">Size and clarity of figures </w:t>
      </w:r>
    </w:p>
    <w:bookmarkEnd w:id="12"/>
    <w:bookmarkEnd w:id="13"/>
    <w:bookmarkEnd w:id="14"/>
    <w:bookmarkEnd w:id="15"/>
    <w:p w14:paraId="0614FE05" w14:textId="77777777" w:rsidR="009449DB" w:rsidRDefault="002D33D2" w:rsidP="009449DB">
      <w:pPr>
        <w:pStyle w:val="IGC2017-Fullpaperbodytext"/>
        <w:rPr>
          <w:szCs w:val="20"/>
        </w:rPr>
      </w:pPr>
      <w:r>
        <w:rPr>
          <w:szCs w:val="20"/>
        </w:rPr>
        <w:t>The figures should not exceed 8 cm in width (inclusive of their boundaries). The texts in the figure should be clearly legible</w:t>
      </w:r>
      <w:r w:rsidR="0056486C">
        <w:rPr>
          <w:szCs w:val="20"/>
        </w:rPr>
        <w:t xml:space="preserve"> as shown in Fig. </w:t>
      </w:r>
      <w:r w:rsidR="00E4429F">
        <w:rPr>
          <w:szCs w:val="20"/>
        </w:rPr>
        <w:t>1</w:t>
      </w:r>
      <w:r>
        <w:rPr>
          <w:szCs w:val="20"/>
        </w:rPr>
        <w:t xml:space="preserve">. The font </w:t>
      </w:r>
      <w:r w:rsidR="0082007F">
        <w:rPr>
          <w:szCs w:val="20"/>
        </w:rPr>
        <w:t>size</w:t>
      </w:r>
      <w:r>
        <w:rPr>
          <w:szCs w:val="20"/>
        </w:rPr>
        <w:t xml:space="preserve"> of the texts within the figure should </w:t>
      </w:r>
      <w:r w:rsidR="00F45CE4">
        <w:rPr>
          <w:szCs w:val="20"/>
        </w:rPr>
        <w:t xml:space="preserve">be </w:t>
      </w:r>
      <w:r w:rsidR="0082007F">
        <w:rPr>
          <w:szCs w:val="20"/>
        </w:rPr>
        <w:t xml:space="preserve">compatible to that </w:t>
      </w:r>
      <w:r>
        <w:rPr>
          <w:szCs w:val="20"/>
        </w:rPr>
        <w:t>used in the main text of the article.</w:t>
      </w:r>
      <w:r w:rsidR="0056486C">
        <w:rPr>
          <w:szCs w:val="20"/>
        </w:rPr>
        <w:t xml:space="preserve"> </w:t>
      </w:r>
      <w:r w:rsidR="0056486C" w:rsidRPr="00871ED7">
        <w:t>Figures shall be referred as Figure 1</w:t>
      </w:r>
      <w:r w:rsidR="0056486C">
        <w:t xml:space="preserve"> when placed at the beginning of a sentence. When referred from within a sentence, it should be stated as Fig. </w:t>
      </w:r>
      <w:r w:rsidR="00E4429F">
        <w:t>1</w:t>
      </w:r>
      <w:r w:rsidR="0056486C">
        <w:t>.</w:t>
      </w:r>
      <w:r w:rsidR="0056486C" w:rsidRPr="00871ED7">
        <w:t xml:space="preserve"> Any figures reproduced from other publications </w:t>
      </w:r>
      <w:r w:rsidR="0056486C">
        <w:t xml:space="preserve">have to </w:t>
      </w:r>
      <w:r w:rsidR="0056486C" w:rsidRPr="00871ED7">
        <w:t>be properly referenced.</w:t>
      </w:r>
      <w:r w:rsidR="0056486C">
        <w:t xml:space="preserve"> </w:t>
      </w:r>
      <w:r w:rsidR="00E4429F">
        <w:t>Both grayscale and colored figures are acceptable. However, colored figures must be ensured to have clarity even when printed in grayscale.</w:t>
      </w:r>
    </w:p>
    <w:p w14:paraId="6E61B17F" w14:textId="77777777" w:rsidR="0082007F" w:rsidRPr="0011550E" w:rsidRDefault="0082007F" w:rsidP="0082007F">
      <w:pPr>
        <w:jc w:val="center"/>
        <w:rPr>
          <w:sz w:val="20"/>
          <w:szCs w:val="20"/>
        </w:rPr>
      </w:pPr>
      <w:r>
        <w:rPr>
          <w:noProof/>
          <w:sz w:val="20"/>
          <w:szCs w:val="20"/>
          <w:lang w:val="en-IN" w:eastAsia="en-IN"/>
        </w:rPr>
        <w:drawing>
          <wp:inline distT="0" distB="0" distL="0" distR="0" wp14:anchorId="0E0BB977" wp14:editId="72D6C8DE">
            <wp:extent cx="1346766" cy="1221638"/>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clrChange>
                        <a:clrFrom>
                          <a:srgbClr val="EDF3DB"/>
                        </a:clrFrom>
                        <a:clrTo>
                          <a:srgbClr val="EDF3DB">
                            <a:alpha val="0"/>
                          </a:srgbClr>
                        </a:clrTo>
                      </a:clrChange>
                    </a:blip>
                    <a:srcRect/>
                    <a:stretch>
                      <a:fillRect/>
                    </a:stretch>
                  </pic:blipFill>
                  <pic:spPr bwMode="auto">
                    <a:xfrm>
                      <a:off x="0" y="0"/>
                      <a:ext cx="1350169" cy="1224725"/>
                    </a:xfrm>
                    <a:prstGeom prst="rect">
                      <a:avLst/>
                    </a:prstGeom>
                    <a:noFill/>
                    <a:ln w="9525">
                      <a:noFill/>
                      <a:miter lim="800000"/>
                      <a:headEnd/>
                      <a:tailEnd/>
                    </a:ln>
                  </pic:spPr>
                </pic:pic>
              </a:graphicData>
            </a:graphic>
          </wp:inline>
        </w:drawing>
      </w:r>
    </w:p>
    <w:p w14:paraId="34E3515E" w14:textId="77777777" w:rsidR="0082007F" w:rsidRDefault="0082007F" w:rsidP="00144F84">
      <w:pPr>
        <w:pStyle w:val="IGC2017-Captions"/>
      </w:pPr>
      <w:r w:rsidRPr="0082007F">
        <w:t xml:space="preserve">Fig. </w:t>
      </w:r>
      <w:r w:rsidR="00E4429F">
        <w:t>1</w:t>
      </w:r>
      <w:r w:rsidRPr="0082007F">
        <w:t xml:space="preserve"> </w:t>
      </w:r>
      <w:r w:rsidR="00144F84">
        <w:t>Hysteresis loop</w:t>
      </w:r>
      <w:r>
        <w:t xml:space="preserve"> </w:t>
      </w:r>
    </w:p>
    <w:p w14:paraId="0FB56349" w14:textId="77777777" w:rsidR="0056486C" w:rsidRPr="0011550E" w:rsidRDefault="0056486C" w:rsidP="0056486C">
      <w:pPr>
        <w:pStyle w:val="Heading2"/>
      </w:pPr>
      <w:r>
        <w:t xml:space="preserve">Table format </w:t>
      </w:r>
    </w:p>
    <w:p w14:paraId="3CAE9CB8" w14:textId="77777777" w:rsidR="0056486C" w:rsidRDefault="0056486C" w:rsidP="00871ED7">
      <w:pPr>
        <w:pStyle w:val="IGC2017-Fullpaperbodytext"/>
      </w:pPr>
      <w:r>
        <w:t xml:space="preserve">Table format should be followed as shown </w:t>
      </w:r>
      <w:r w:rsidR="00A60AC4">
        <w:t xml:space="preserve">typically </w:t>
      </w:r>
      <w:r>
        <w:t xml:space="preserve">in Table 1. The table caption </w:t>
      </w:r>
      <w:r w:rsidR="00A60AC4">
        <w:t xml:space="preserve">font should be according to the Times New Roman 10 pt normal font style. Both the table and caption </w:t>
      </w:r>
      <w:r>
        <w:t>should be centered</w:t>
      </w:r>
      <w:r w:rsidR="00A60AC4">
        <w:t xml:space="preserve">. The table should not exceed beyond the margins of the column. The header row of the table should be bold. The alignment of the cell contents can be adjusted accordingly following the </w:t>
      </w:r>
      <w:r w:rsidR="00A60AC4">
        <w:lastRenderedPageBreak/>
        <w:t xml:space="preserve">technical aesthetics. Units of any parameter, wherever needed, should be provided in the table header. </w:t>
      </w:r>
      <w:r w:rsidR="00A60AC4" w:rsidRPr="00A60AC4">
        <w:t xml:space="preserve">Individual columns, rows, cells, etc. can be modified to suit the requirements. </w:t>
      </w:r>
    </w:p>
    <w:p w14:paraId="11BF1756" w14:textId="77777777" w:rsidR="0056486C" w:rsidRPr="0011550E" w:rsidRDefault="0056486C" w:rsidP="00144F84">
      <w:pPr>
        <w:pStyle w:val="IGC2017-Captions"/>
      </w:pPr>
      <w:r w:rsidRPr="007B107F">
        <w:t>Table-1 Physical properties of sands</w:t>
      </w:r>
    </w:p>
    <w:tbl>
      <w:tblPr>
        <w:tblW w:w="4549" w:type="pct"/>
        <w:jc w:val="center"/>
        <w:tblLook w:val="04A0" w:firstRow="1" w:lastRow="0" w:firstColumn="1" w:lastColumn="0" w:noHBand="0" w:noVBand="1"/>
      </w:tblPr>
      <w:tblGrid>
        <w:gridCol w:w="716"/>
        <w:gridCol w:w="683"/>
        <w:gridCol w:w="683"/>
        <w:gridCol w:w="683"/>
        <w:gridCol w:w="566"/>
        <w:gridCol w:w="566"/>
        <w:gridCol w:w="416"/>
      </w:tblGrid>
      <w:tr w:rsidR="0056486C" w:rsidRPr="0011550E" w14:paraId="3262E466" w14:textId="77777777" w:rsidTr="009C4BA7">
        <w:trPr>
          <w:trHeight w:val="306"/>
          <w:jc w:val="center"/>
        </w:trPr>
        <w:tc>
          <w:tcPr>
            <w:tcW w:w="822" w:type="pct"/>
            <w:tcBorders>
              <w:top w:val="single" w:sz="4" w:space="0" w:color="auto"/>
              <w:bottom w:val="single" w:sz="4" w:space="0" w:color="auto"/>
            </w:tcBorders>
            <w:vAlign w:val="center"/>
            <w:hideMark/>
          </w:tcPr>
          <w:p w14:paraId="6AEF0592" w14:textId="77777777" w:rsidR="0056486C" w:rsidRPr="0011550E" w:rsidRDefault="0056486C" w:rsidP="009C4BA7">
            <w:pPr>
              <w:spacing w:before="60" w:after="60"/>
              <w:jc w:val="center"/>
              <w:rPr>
                <w:b/>
                <w:sz w:val="20"/>
                <w:szCs w:val="20"/>
              </w:rPr>
            </w:pPr>
            <w:r w:rsidRPr="0011550E">
              <w:rPr>
                <w:b/>
                <w:sz w:val="20"/>
                <w:szCs w:val="20"/>
              </w:rPr>
              <w:t>Soil</w:t>
            </w:r>
          </w:p>
        </w:tc>
        <w:tc>
          <w:tcPr>
            <w:tcW w:w="785" w:type="pct"/>
            <w:tcBorders>
              <w:top w:val="single" w:sz="4" w:space="0" w:color="auto"/>
              <w:bottom w:val="single" w:sz="4" w:space="0" w:color="auto"/>
            </w:tcBorders>
            <w:vAlign w:val="center"/>
            <w:hideMark/>
          </w:tcPr>
          <w:p w14:paraId="6EB5AF3E" w14:textId="77777777" w:rsidR="0056486C" w:rsidRPr="0011550E" w:rsidRDefault="0056486C" w:rsidP="009C4BA7">
            <w:pPr>
              <w:spacing w:before="60" w:after="60"/>
              <w:jc w:val="center"/>
              <w:rPr>
                <w:b/>
                <w:sz w:val="20"/>
                <w:szCs w:val="20"/>
                <w:lang w:eastAsia="en-IN"/>
              </w:rPr>
            </w:pPr>
            <w:r w:rsidRPr="0011550E">
              <w:rPr>
                <w:b/>
                <w:i/>
                <w:sz w:val="20"/>
                <w:szCs w:val="20"/>
                <w:lang w:eastAsia="en-IN"/>
              </w:rPr>
              <w:t>D</w:t>
            </w:r>
            <w:r w:rsidRPr="0011550E">
              <w:rPr>
                <w:b/>
                <w:i/>
                <w:sz w:val="20"/>
                <w:szCs w:val="20"/>
                <w:vertAlign w:val="subscript"/>
                <w:lang w:eastAsia="en-IN"/>
              </w:rPr>
              <w:t xml:space="preserve">60 </w:t>
            </w:r>
            <w:r w:rsidRPr="0011550E">
              <w:rPr>
                <w:b/>
                <w:sz w:val="20"/>
                <w:szCs w:val="20"/>
                <w:lang w:eastAsia="en-IN"/>
              </w:rPr>
              <w:t>(mm)</w:t>
            </w:r>
          </w:p>
        </w:tc>
        <w:tc>
          <w:tcPr>
            <w:tcW w:w="785" w:type="pct"/>
            <w:tcBorders>
              <w:top w:val="single" w:sz="4" w:space="0" w:color="auto"/>
              <w:bottom w:val="single" w:sz="4" w:space="0" w:color="auto"/>
            </w:tcBorders>
            <w:vAlign w:val="center"/>
            <w:hideMark/>
          </w:tcPr>
          <w:p w14:paraId="4B10CB71" w14:textId="77777777" w:rsidR="0056486C" w:rsidRPr="0011550E" w:rsidRDefault="0056486C" w:rsidP="009C4BA7">
            <w:pPr>
              <w:spacing w:before="60" w:after="60"/>
              <w:jc w:val="center"/>
              <w:rPr>
                <w:b/>
                <w:i/>
                <w:sz w:val="20"/>
                <w:szCs w:val="20"/>
                <w:lang w:eastAsia="en-IN"/>
              </w:rPr>
            </w:pPr>
            <w:r w:rsidRPr="0011550E">
              <w:rPr>
                <w:b/>
                <w:i/>
                <w:sz w:val="20"/>
                <w:szCs w:val="20"/>
                <w:lang w:eastAsia="en-IN"/>
              </w:rPr>
              <w:t>D</w:t>
            </w:r>
            <w:r w:rsidRPr="0011550E">
              <w:rPr>
                <w:b/>
                <w:i/>
                <w:sz w:val="20"/>
                <w:szCs w:val="20"/>
                <w:vertAlign w:val="subscript"/>
                <w:lang w:eastAsia="en-IN"/>
              </w:rPr>
              <w:t>30</w:t>
            </w:r>
            <w:r w:rsidRPr="0011550E">
              <w:rPr>
                <w:b/>
                <w:i/>
                <w:sz w:val="20"/>
                <w:szCs w:val="20"/>
                <w:lang w:eastAsia="en-IN"/>
              </w:rPr>
              <w:t xml:space="preserve"> </w:t>
            </w:r>
            <w:r w:rsidRPr="0011550E">
              <w:rPr>
                <w:b/>
                <w:sz w:val="20"/>
                <w:szCs w:val="20"/>
                <w:lang w:eastAsia="en-IN"/>
              </w:rPr>
              <w:t>(mm)</w:t>
            </w:r>
          </w:p>
        </w:tc>
        <w:tc>
          <w:tcPr>
            <w:tcW w:w="785" w:type="pct"/>
            <w:tcBorders>
              <w:top w:val="single" w:sz="4" w:space="0" w:color="auto"/>
              <w:bottom w:val="single" w:sz="4" w:space="0" w:color="auto"/>
            </w:tcBorders>
            <w:vAlign w:val="center"/>
            <w:hideMark/>
          </w:tcPr>
          <w:p w14:paraId="5E5999DF" w14:textId="77777777" w:rsidR="0056486C" w:rsidRPr="0011550E" w:rsidRDefault="0056486C" w:rsidP="009C4BA7">
            <w:pPr>
              <w:spacing w:before="60" w:after="60"/>
              <w:jc w:val="center"/>
              <w:rPr>
                <w:b/>
                <w:i/>
                <w:sz w:val="20"/>
                <w:szCs w:val="20"/>
                <w:lang w:eastAsia="en-IN"/>
              </w:rPr>
            </w:pPr>
            <w:r w:rsidRPr="0011550E">
              <w:rPr>
                <w:b/>
                <w:i/>
                <w:sz w:val="20"/>
                <w:szCs w:val="20"/>
                <w:lang w:eastAsia="en-IN"/>
              </w:rPr>
              <w:t>D</w:t>
            </w:r>
            <w:r w:rsidRPr="0011550E">
              <w:rPr>
                <w:b/>
                <w:i/>
                <w:sz w:val="20"/>
                <w:szCs w:val="20"/>
                <w:vertAlign w:val="subscript"/>
                <w:lang w:eastAsia="en-IN"/>
              </w:rPr>
              <w:t>10</w:t>
            </w:r>
            <w:r w:rsidRPr="0011550E">
              <w:rPr>
                <w:b/>
                <w:i/>
                <w:sz w:val="20"/>
                <w:szCs w:val="20"/>
                <w:lang w:eastAsia="en-IN"/>
              </w:rPr>
              <w:t xml:space="preserve"> </w:t>
            </w:r>
            <w:r w:rsidRPr="0011550E">
              <w:rPr>
                <w:b/>
                <w:sz w:val="20"/>
                <w:szCs w:val="20"/>
                <w:lang w:eastAsia="en-IN"/>
              </w:rPr>
              <w:t>(mm)</w:t>
            </w:r>
          </w:p>
        </w:tc>
        <w:tc>
          <w:tcPr>
            <w:tcW w:w="660" w:type="pct"/>
            <w:tcBorders>
              <w:top w:val="single" w:sz="4" w:space="0" w:color="auto"/>
              <w:bottom w:val="single" w:sz="4" w:space="0" w:color="auto"/>
            </w:tcBorders>
            <w:vAlign w:val="center"/>
            <w:hideMark/>
          </w:tcPr>
          <w:p w14:paraId="2E70E877" w14:textId="77777777" w:rsidR="0056486C" w:rsidRPr="0011550E" w:rsidRDefault="0056486C" w:rsidP="009C4BA7">
            <w:pPr>
              <w:spacing w:before="60" w:after="60"/>
              <w:jc w:val="center"/>
              <w:rPr>
                <w:b/>
                <w:sz w:val="20"/>
                <w:szCs w:val="20"/>
                <w:lang w:eastAsia="en-IN"/>
              </w:rPr>
            </w:pPr>
            <w:r w:rsidRPr="0011550E">
              <w:rPr>
                <w:b/>
                <w:i/>
                <w:sz w:val="20"/>
                <w:szCs w:val="20"/>
                <w:lang w:eastAsia="en-IN"/>
              </w:rPr>
              <w:t>C</w:t>
            </w:r>
            <w:r w:rsidRPr="0011550E">
              <w:rPr>
                <w:b/>
                <w:i/>
                <w:sz w:val="20"/>
                <w:szCs w:val="20"/>
                <w:vertAlign w:val="subscript"/>
                <w:lang w:eastAsia="en-IN"/>
              </w:rPr>
              <w:t>u</w:t>
            </w:r>
          </w:p>
        </w:tc>
        <w:tc>
          <w:tcPr>
            <w:tcW w:w="660" w:type="pct"/>
            <w:tcBorders>
              <w:top w:val="single" w:sz="4" w:space="0" w:color="auto"/>
              <w:bottom w:val="single" w:sz="4" w:space="0" w:color="auto"/>
            </w:tcBorders>
            <w:vAlign w:val="center"/>
            <w:hideMark/>
          </w:tcPr>
          <w:p w14:paraId="3C92D8A6" w14:textId="77777777" w:rsidR="0056486C" w:rsidRPr="0011550E" w:rsidRDefault="0056486C" w:rsidP="009C4BA7">
            <w:pPr>
              <w:spacing w:before="60" w:after="60"/>
              <w:jc w:val="center"/>
              <w:rPr>
                <w:b/>
                <w:i/>
                <w:sz w:val="20"/>
                <w:szCs w:val="20"/>
                <w:lang w:eastAsia="en-IN"/>
              </w:rPr>
            </w:pPr>
            <w:r w:rsidRPr="0011550E">
              <w:rPr>
                <w:b/>
                <w:i/>
                <w:sz w:val="20"/>
                <w:szCs w:val="20"/>
                <w:lang w:eastAsia="en-IN"/>
              </w:rPr>
              <w:t>C</w:t>
            </w:r>
            <w:r w:rsidRPr="0011550E">
              <w:rPr>
                <w:b/>
                <w:i/>
                <w:sz w:val="20"/>
                <w:szCs w:val="20"/>
                <w:vertAlign w:val="subscript"/>
                <w:lang w:eastAsia="en-IN"/>
              </w:rPr>
              <w:t>c</w:t>
            </w:r>
          </w:p>
        </w:tc>
        <w:tc>
          <w:tcPr>
            <w:tcW w:w="504" w:type="pct"/>
            <w:tcBorders>
              <w:top w:val="single" w:sz="4" w:space="0" w:color="auto"/>
              <w:bottom w:val="single" w:sz="4" w:space="0" w:color="auto"/>
            </w:tcBorders>
            <w:vAlign w:val="center"/>
            <w:hideMark/>
          </w:tcPr>
          <w:p w14:paraId="688E33B7" w14:textId="77777777" w:rsidR="0056486C" w:rsidRPr="0011550E" w:rsidRDefault="0056486C" w:rsidP="009C4BA7">
            <w:pPr>
              <w:spacing w:before="60" w:after="60"/>
              <w:jc w:val="center"/>
              <w:rPr>
                <w:b/>
                <w:i/>
                <w:sz w:val="20"/>
                <w:szCs w:val="20"/>
                <w:lang w:eastAsia="en-IN"/>
              </w:rPr>
            </w:pPr>
            <w:r w:rsidRPr="009704A3">
              <w:rPr>
                <w:b/>
                <w:i/>
                <w:sz w:val="20"/>
                <w:szCs w:val="20"/>
                <w:lang w:eastAsia="en-IN"/>
              </w:rPr>
              <w:t>φ</w:t>
            </w:r>
            <w:r w:rsidRPr="0011550E">
              <w:rPr>
                <w:b/>
                <w:i/>
                <w:sz w:val="20"/>
                <w:szCs w:val="20"/>
                <w:lang w:eastAsia="en-IN"/>
              </w:rPr>
              <w:t>°</w:t>
            </w:r>
          </w:p>
        </w:tc>
      </w:tr>
      <w:tr w:rsidR="0056486C" w:rsidRPr="0011550E" w14:paraId="1CD91A09" w14:textId="77777777" w:rsidTr="009C4BA7">
        <w:trPr>
          <w:trHeight w:val="315"/>
          <w:jc w:val="center"/>
        </w:trPr>
        <w:tc>
          <w:tcPr>
            <w:tcW w:w="822" w:type="pct"/>
            <w:tcBorders>
              <w:top w:val="single" w:sz="4" w:space="0" w:color="auto"/>
            </w:tcBorders>
            <w:vAlign w:val="center"/>
            <w:hideMark/>
          </w:tcPr>
          <w:p w14:paraId="16E0ECA2" w14:textId="77777777" w:rsidR="0056486C" w:rsidRPr="0011550E" w:rsidRDefault="0056486C" w:rsidP="009C4BA7">
            <w:pPr>
              <w:spacing w:before="60" w:after="60"/>
              <w:jc w:val="center"/>
              <w:rPr>
                <w:sz w:val="20"/>
                <w:szCs w:val="20"/>
              </w:rPr>
            </w:pPr>
            <w:r w:rsidRPr="0011550E">
              <w:rPr>
                <w:sz w:val="20"/>
                <w:szCs w:val="20"/>
              </w:rPr>
              <w:t>Sand1</w:t>
            </w:r>
          </w:p>
        </w:tc>
        <w:tc>
          <w:tcPr>
            <w:tcW w:w="785" w:type="pct"/>
            <w:tcBorders>
              <w:top w:val="single" w:sz="4" w:space="0" w:color="auto"/>
            </w:tcBorders>
            <w:vAlign w:val="center"/>
            <w:hideMark/>
          </w:tcPr>
          <w:p w14:paraId="4DE2B295" w14:textId="77777777" w:rsidR="0056486C" w:rsidRPr="0011550E" w:rsidRDefault="0056486C" w:rsidP="009C4BA7">
            <w:pPr>
              <w:spacing w:before="60" w:after="60"/>
              <w:jc w:val="center"/>
              <w:rPr>
                <w:sz w:val="20"/>
                <w:szCs w:val="20"/>
              </w:rPr>
            </w:pPr>
            <w:r w:rsidRPr="0011550E">
              <w:rPr>
                <w:sz w:val="20"/>
                <w:szCs w:val="20"/>
              </w:rPr>
              <w:t>0.25</w:t>
            </w:r>
          </w:p>
        </w:tc>
        <w:tc>
          <w:tcPr>
            <w:tcW w:w="785" w:type="pct"/>
            <w:tcBorders>
              <w:top w:val="single" w:sz="4" w:space="0" w:color="auto"/>
            </w:tcBorders>
            <w:vAlign w:val="center"/>
            <w:hideMark/>
          </w:tcPr>
          <w:p w14:paraId="0CE9CCA8" w14:textId="77777777" w:rsidR="0056486C" w:rsidRPr="0011550E" w:rsidRDefault="0056486C" w:rsidP="009C4BA7">
            <w:pPr>
              <w:spacing w:before="60" w:after="60"/>
              <w:jc w:val="center"/>
              <w:rPr>
                <w:sz w:val="20"/>
                <w:szCs w:val="20"/>
              </w:rPr>
            </w:pPr>
            <w:r w:rsidRPr="0011550E">
              <w:rPr>
                <w:sz w:val="20"/>
                <w:szCs w:val="20"/>
              </w:rPr>
              <w:t>0.20</w:t>
            </w:r>
          </w:p>
        </w:tc>
        <w:tc>
          <w:tcPr>
            <w:tcW w:w="785" w:type="pct"/>
            <w:tcBorders>
              <w:top w:val="single" w:sz="4" w:space="0" w:color="auto"/>
            </w:tcBorders>
            <w:vAlign w:val="center"/>
            <w:hideMark/>
          </w:tcPr>
          <w:p w14:paraId="005D0A4C" w14:textId="77777777" w:rsidR="0056486C" w:rsidRPr="0011550E" w:rsidRDefault="0056486C" w:rsidP="009C4BA7">
            <w:pPr>
              <w:spacing w:before="60" w:after="60"/>
              <w:jc w:val="center"/>
              <w:rPr>
                <w:sz w:val="20"/>
                <w:szCs w:val="20"/>
              </w:rPr>
            </w:pPr>
            <w:r w:rsidRPr="0011550E">
              <w:rPr>
                <w:sz w:val="20"/>
                <w:szCs w:val="20"/>
              </w:rPr>
              <w:t>0.16</w:t>
            </w:r>
          </w:p>
        </w:tc>
        <w:tc>
          <w:tcPr>
            <w:tcW w:w="660" w:type="pct"/>
            <w:tcBorders>
              <w:top w:val="single" w:sz="4" w:space="0" w:color="auto"/>
            </w:tcBorders>
            <w:vAlign w:val="center"/>
            <w:hideMark/>
          </w:tcPr>
          <w:p w14:paraId="0C60C11B" w14:textId="77777777" w:rsidR="0056486C" w:rsidRPr="0011550E" w:rsidRDefault="0056486C" w:rsidP="009C4BA7">
            <w:pPr>
              <w:spacing w:before="60" w:after="60"/>
              <w:jc w:val="center"/>
              <w:rPr>
                <w:sz w:val="20"/>
                <w:szCs w:val="20"/>
              </w:rPr>
            </w:pPr>
            <w:r w:rsidRPr="0011550E">
              <w:rPr>
                <w:sz w:val="20"/>
                <w:szCs w:val="20"/>
              </w:rPr>
              <w:t>1.56</w:t>
            </w:r>
          </w:p>
        </w:tc>
        <w:tc>
          <w:tcPr>
            <w:tcW w:w="660" w:type="pct"/>
            <w:tcBorders>
              <w:top w:val="single" w:sz="4" w:space="0" w:color="auto"/>
            </w:tcBorders>
            <w:vAlign w:val="center"/>
            <w:hideMark/>
          </w:tcPr>
          <w:p w14:paraId="76DCE4D3" w14:textId="77777777" w:rsidR="0056486C" w:rsidRPr="0011550E" w:rsidRDefault="0056486C" w:rsidP="009C4BA7">
            <w:pPr>
              <w:spacing w:before="60" w:after="60"/>
              <w:jc w:val="center"/>
              <w:rPr>
                <w:sz w:val="20"/>
                <w:szCs w:val="20"/>
              </w:rPr>
            </w:pPr>
            <w:r w:rsidRPr="0011550E">
              <w:rPr>
                <w:sz w:val="20"/>
                <w:szCs w:val="20"/>
              </w:rPr>
              <w:t>1.00</w:t>
            </w:r>
          </w:p>
        </w:tc>
        <w:tc>
          <w:tcPr>
            <w:tcW w:w="504" w:type="pct"/>
            <w:tcBorders>
              <w:top w:val="single" w:sz="4" w:space="0" w:color="auto"/>
            </w:tcBorders>
            <w:vAlign w:val="center"/>
            <w:hideMark/>
          </w:tcPr>
          <w:p w14:paraId="13436DD4" w14:textId="77777777" w:rsidR="0056486C" w:rsidRPr="0011550E" w:rsidRDefault="0056486C" w:rsidP="009C4BA7">
            <w:pPr>
              <w:spacing w:before="60" w:after="60"/>
              <w:jc w:val="center"/>
              <w:rPr>
                <w:sz w:val="20"/>
                <w:szCs w:val="20"/>
              </w:rPr>
            </w:pPr>
            <w:r w:rsidRPr="0011550E">
              <w:rPr>
                <w:sz w:val="20"/>
                <w:szCs w:val="20"/>
              </w:rPr>
              <w:t>33</w:t>
            </w:r>
          </w:p>
        </w:tc>
      </w:tr>
      <w:tr w:rsidR="0056486C" w:rsidRPr="0011550E" w14:paraId="697D699E" w14:textId="77777777" w:rsidTr="009C4BA7">
        <w:trPr>
          <w:trHeight w:val="316"/>
          <w:jc w:val="center"/>
        </w:trPr>
        <w:tc>
          <w:tcPr>
            <w:tcW w:w="822" w:type="pct"/>
            <w:tcBorders>
              <w:bottom w:val="single" w:sz="4" w:space="0" w:color="auto"/>
            </w:tcBorders>
            <w:vAlign w:val="center"/>
            <w:hideMark/>
          </w:tcPr>
          <w:p w14:paraId="4FC891B4" w14:textId="77777777" w:rsidR="0056486C" w:rsidRPr="0011550E" w:rsidRDefault="0056486C" w:rsidP="009C4BA7">
            <w:pPr>
              <w:spacing w:before="60" w:after="60"/>
              <w:jc w:val="center"/>
              <w:rPr>
                <w:sz w:val="20"/>
                <w:szCs w:val="20"/>
              </w:rPr>
            </w:pPr>
            <w:r w:rsidRPr="0011550E">
              <w:rPr>
                <w:sz w:val="20"/>
                <w:szCs w:val="20"/>
              </w:rPr>
              <w:t>Sand2</w:t>
            </w:r>
          </w:p>
        </w:tc>
        <w:tc>
          <w:tcPr>
            <w:tcW w:w="785" w:type="pct"/>
            <w:tcBorders>
              <w:bottom w:val="single" w:sz="4" w:space="0" w:color="auto"/>
            </w:tcBorders>
            <w:vAlign w:val="center"/>
            <w:hideMark/>
          </w:tcPr>
          <w:p w14:paraId="5C8A7656" w14:textId="77777777" w:rsidR="0056486C" w:rsidRPr="0011550E" w:rsidRDefault="0056486C" w:rsidP="009C4BA7">
            <w:pPr>
              <w:spacing w:before="60" w:after="60"/>
              <w:jc w:val="center"/>
              <w:rPr>
                <w:sz w:val="20"/>
                <w:szCs w:val="20"/>
              </w:rPr>
            </w:pPr>
            <w:r w:rsidRPr="0011550E">
              <w:rPr>
                <w:sz w:val="20"/>
                <w:szCs w:val="20"/>
              </w:rPr>
              <w:t>0.22</w:t>
            </w:r>
          </w:p>
        </w:tc>
        <w:tc>
          <w:tcPr>
            <w:tcW w:w="785" w:type="pct"/>
            <w:tcBorders>
              <w:bottom w:val="single" w:sz="4" w:space="0" w:color="auto"/>
            </w:tcBorders>
            <w:vAlign w:val="center"/>
            <w:hideMark/>
          </w:tcPr>
          <w:p w14:paraId="46EABA2D" w14:textId="77777777" w:rsidR="0056486C" w:rsidRPr="0011550E" w:rsidRDefault="0056486C" w:rsidP="009C4BA7">
            <w:pPr>
              <w:spacing w:before="60" w:after="60"/>
              <w:jc w:val="center"/>
              <w:rPr>
                <w:sz w:val="20"/>
                <w:szCs w:val="20"/>
              </w:rPr>
            </w:pPr>
            <w:r w:rsidRPr="0011550E">
              <w:rPr>
                <w:sz w:val="20"/>
                <w:szCs w:val="20"/>
              </w:rPr>
              <w:t>0.19</w:t>
            </w:r>
          </w:p>
        </w:tc>
        <w:tc>
          <w:tcPr>
            <w:tcW w:w="785" w:type="pct"/>
            <w:tcBorders>
              <w:bottom w:val="single" w:sz="4" w:space="0" w:color="auto"/>
            </w:tcBorders>
            <w:vAlign w:val="center"/>
            <w:hideMark/>
          </w:tcPr>
          <w:p w14:paraId="35F530A2" w14:textId="77777777" w:rsidR="0056486C" w:rsidRPr="0011550E" w:rsidRDefault="0056486C" w:rsidP="009C4BA7">
            <w:pPr>
              <w:spacing w:before="60" w:after="60"/>
              <w:jc w:val="center"/>
              <w:rPr>
                <w:sz w:val="20"/>
                <w:szCs w:val="20"/>
              </w:rPr>
            </w:pPr>
            <w:r w:rsidRPr="0011550E">
              <w:rPr>
                <w:sz w:val="20"/>
                <w:szCs w:val="20"/>
              </w:rPr>
              <w:t>0.13</w:t>
            </w:r>
          </w:p>
        </w:tc>
        <w:tc>
          <w:tcPr>
            <w:tcW w:w="660" w:type="pct"/>
            <w:tcBorders>
              <w:bottom w:val="single" w:sz="4" w:space="0" w:color="auto"/>
            </w:tcBorders>
            <w:vAlign w:val="center"/>
            <w:hideMark/>
          </w:tcPr>
          <w:p w14:paraId="1A5779FD" w14:textId="77777777" w:rsidR="0056486C" w:rsidRPr="0011550E" w:rsidRDefault="0056486C" w:rsidP="009C4BA7">
            <w:pPr>
              <w:spacing w:before="60" w:after="60"/>
              <w:jc w:val="center"/>
              <w:rPr>
                <w:sz w:val="20"/>
                <w:szCs w:val="20"/>
              </w:rPr>
            </w:pPr>
            <w:r w:rsidRPr="0011550E">
              <w:rPr>
                <w:sz w:val="20"/>
                <w:szCs w:val="20"/>
              </w:rPr>
              <w:t>1.47</w:t>
            </w:r>
          </w:p>
        </w:tc>
        <w:tc>
          <w:tcPr>
            <w:tcW w:w="660" w:type="pct"/>
            <w:tcBorders>
              <w:bottom w:val="single" w:sz="4" w:space="0" w:color="auto"/>
            </w:tcBorders>
            <w:vAlign w:val="center"/>
            <w:hideMark/>
          </w:tcPr>
          <w:p w14:paraId="28EFAF29" w14:textId="77777777" w:rsidR="0056486C" w:rsidRPr="0011550E" w:rsidRDefault="0056486C" w:rsidP="009C4BA7">
            <w:pPr>
              <w:spacing w:before="60" w:after="60"/>
              <w:jc w:val="center"/>
              <w:rPr>
                <w:sz w:val="20"/>
                <w:szCs w:val="20"/>
              </w:rPr>
            </w:pPr>
            <w:r w:rsidRPr="0011550E">
              <w:rPr>
                <w:sz w:val="20"/>
                <w:szCs w:val="20"/>
              </w:rPr>
              <w:t>1.09</w:t>
            </w:r>
          </w:p>
        </w:tc>
        <w:tc>
          <w:tcPr>
            <w:tcW w:w="504" w:type="pct"/>
            <w:tcBorders>
              <w:bottom w:val="single" w:sz="4" w:space="0" w:color="auto"/>
            </w:tcBorders>
            <w:vAlign w:val="center"/>
            <w:hideMark/>
          </w:tcPr>
          <w:p w14:paraId="0E1F7FFB" w14:textId="77777777" w:rsidR="0056486C" w:rsidRPr="0011550E" w:rsidRDefault="0056486C" w:rsidP="009C4BA7">
            <w:pPr>
              <w:spacing w:before="60" w:after="60"/>
              <w:jc w:val="center"/>
              <w:rPr>
                <w:sz w:val="20"/>
                <w:szCs w:val="20"/>
              </w:rPr>
            </w:pPr>
            <w:r w:rsidRPr="0011550E">
              <w:rPr>
                <w:sz w:val="20"/>
                <w:szCs w:val="20"/>
              </w:rPr>
              <w:t>35</w:t>
            </w:r>
          </w:p>
        </w:tc>
      </w:tr>
    </w:tbl>
    <w:p w14:paraId="0B49BD66" w14:textId="77777777" w:rsidR="0056486C" w:rsidRDefault="0056486C" w:rsidP="00871ED7">
      <w:pPr>
        <w:pStyle w:val="IGC2017-Fullpaperbodytext"/>
      </w:pPr>
    </w:p>
    <w:p w14:paraId="26F3B438" w14:textId="77777777" w:rsidR="00A60AC4" w:rsidRDefault="00A60AC4" w:rsidP="00A60AC4">
      <w:pPr>
        <w:pStyle w:val="Heading1"/>
        <w:rPr>
          <w:szCs w:val="20"/>
        </w:rPr>
      </w:pPr>
      <w:r>
        <w:rPr>
          <w:szCs w:val="20"/>
        </w:rPr>
        <w:t>Symbols and Abbreviations</w:t>
      </w:r>
    </w:p>
    <w:p w14:paraId="6E558ABA" w14:textId="77777777" w:rsidR="00A60AC4" w:rsidRPr="00A60AC4" w:rsidRDefault="00A60AC4" w:rsidP="00A60AC4">
      <w:pPr>
        <w:pStyle w:val="IGC2017-Fullpaperbodytext"/>
      </w:pPr>
      <w:r>
        <w:t xml:space="preserve">Symbols should always be </w:t>
      </w:r>
      <w:r w:rsidR="002C48E4">
        <w:t>written in italics, while the abbreviations are to be written in capital alphabets.</w:t>
      </w:r>
      <w:r w:rsidR="00E4429F">
        <w:t xml:space="preserve"> </w:t>
      </w:r>
      <w:r w:rsidR="002C48E4">
        <w:t xml:space="preserve">Symbols when used in the first place should be aptly described. Abbreviations when used in their first instance should be provided with their full forms. For example, </w:t>
      </w:r>
      <w:r w:rsidR="003918EE">
        <w:rPr>
          <w:i/>
        </w:rPr>
        <w:t>E</w:t>
      </w:r>
      <w:r w:rsidR="002C48E4">
        <w:t xml:space="preserve"> indicates </w:t>
      </w:r>
      <w:r w:rsidR="003918EE">
        <w:t>modulus of elasticity</w:t>
      </w:r>
      <w:r w:rsidR="002C48E4">
        <w:t>, which influences the joint characteristic strength (JCS).</w:t>
      </w:r>
      <w:r w:rsidR="00E4429F">
        <w:t xml:space="preserve"> SI system of units is to be followed in the entire paper.</w:t>
      </w:r>
    </w:p>
    <w:p w14:paraId="62B7FF39" w14:textId="77777777" w:rsidR="00E53053" w:rsidRPr="0011550E" w:rsidRDefault="00E53053" w:rsidP="00E53053">
      <w:pPr>
        <w:pStyle w:val="Heading1"/>
        <w:rPr>
          <w:szCs w:val="20"/>
        </w:rPr>
      </w:pPr>
      <w:r>
        <w:rPr>
          <w:szCs w:val="20"/>
        </w:rPr>
        <w:t>Header and Footer</w:t>
      </w:r>
    </w:p>
    <w:p w14:paraId="47C71F13" w14:textId="77777777" w:rsidR="00E53053" w:rsidRPr="0011550E" w:rsidRDefault="00E53053" w:rsidP="00E53053">
      <w:pPr>
        <w:pStyle w:val="IGC2017-Fullpaperbodytext"/>
        <w:rPr>
          <w:szCs w:val="20"/>
        </w:rPr>
      </w:pPr>
      <w:r>
        <w:rPr>
          <w:szCs w:val="20"/>
        </w:rPr>
        <w:t>Header and Footers shall be followed as shown in this format</w:t>
      </w:r>
      <w:r w:rsidRPr="0011550E">
        <w:rPr>
          <w:szCs w:val="20"/>
        </w:rPr>
        <w:t xml:space="preserve">. </w:t>
      </w:r>
      <w:r>
        <w:rPr>
          <w:szCs w:val="20"/>
        </w:rPr>
        <w:t>Pages shall be numbered sequentially.</w:t>
      </w:r>
    </w:p>
    <w:p w14:paraId="3CFFEEEC" w14:textId="77777777" w:rsidR="00E53053" w:rsidRDefault="00E53053" w:rsidP="00E53053">
      <w:pPr>
        <w:pStyle w:val="Heading1"/>
        <w:rPr>
          <w:szCs w:val="20"/>
        </w:rPr>
      </w:pPr>
      <w:r>
        <w:rPr>
          <w:szCs w:val="20"/>
        </w:rPr>
        <w:t>References and Citations</w:t>
      </w:r>
    </w:p>
    <w:p w14:paraId="417DB777" w14:textId="77777777" w:rsidR="00E53053" w:rsidRPr="00A60AC4" w:rsidRDefault="00E53053" w:rsidP="00E53053">
      <w:pPr>
        <w:pStyle w:val="IGC2017-Fullpaperbodytext"/>
      </w:pPr>
      <w:r w:rsidRPr="00614F41">
        <w:t xml:space="preserve">References should be cited by surnames of authors and year of publication in text e.g. </w:t>
      </w:r>
      <w:r w:rsidR="00AC443C">
        <w:t>Vinod</w:t>
      </w:r>
      <w:r w:rsidRPr="00614F41">
        <w:t xml:space="preserve"> et al</w:t>
      </w:r>
      <w:r w:rsidR="00E4429F">
        <w:t>.</w:t>
      </w:r>
      <w:r w:rsidRPr="00614F41">
        <w:t xml:space="preserve"> (</w:t>
      </w:r>
      <w:r w:rsidR="00AC443C">
        <w:t>2007</w:t>
      </w:r>
      <w:r w:rsidRPr="00614F41">
        <w:t xml:space="preserve">), </w:t>
      </w:r>
      <w:r w:rsidR="00932064">
        <w:t>Smith</w:t>
      </w:r>
      <w:r w:rsidRPr="00614F41">
        <w:t xml:space="preserve"> and </w:t>
      </w:r>
      <w:r w:rsidR="00932064">
        <w:t>Jones</w:t>
      </w:r>
      <w:r w:rsidRPr="00614F41">
        <w:t xml:space="preserve"> (</w:t>
      </w:r>
      <w:r w:rsidR="00932064">
        <w:t>1948</w:t>
      </w:r>
      <w:r w:rsidRPr="00614F41">
        <w:t xml:space="preserve">), and </w:t>
      </w:r>
      <w:r>
        <w:t xml:space="preserve">should be </w:t>
      </w:r>
      <w:r w:rsidRPr="00614F41">
        <w:t xml:space="preserve">listed in alphabetical order at the end </w:t>
      </w:r>
      <w:r>
        <w:t>as per the format provided in this document</w:t>
      </w:r>
      <w:r w:rsidRPr="00614F41">
        <w:t xml:space="preserve">. </w:t>
      </w:r>
      <w:r w:rsidRPr="00E53053">
        <w:rPr>
          <w:b/>
        </w:rPr>
        <w:t>All listed references should be cited in text and vice versa.</w:t>
      </w:r>
    </w:p>
    <w:p w14:paraId="0EF42102" w14:textId="77777777" w:rsidR="00E53053" w:rsidRDefault="00E53053" w:rsidP="00E53053">
      <w:pPr>
        <w:pStyle w:val="Heading1"/>
        <w:rPr>
          <w:szCs w:val="20"/>
        </w:rPr>
      </w:pPr>
      <w:r>
        <w:rPr>
          <w:szCs w:val="20"/>
        </w:rPr>
        <w:t>Submission of Full paper</w:t>
      </w:r>
    </w:p>
    <w:p w14:paraId="46A2F5DC" w14:textId="77777777" w:rsidR="00E53053" w:rsidRPr="00A60AC4" w:rsidRDefault="00E53053" w:rsidP="00E53053">
      <w:pPr>
        <w:pStyle w:val="IGC2017-Fullpaperbodytext"/>
      </w:pPr>
      <w:r w:rsidRPr="00614F41">
        <w:t xml:space="preserve">Pdf version of the full paper shall be </w:t>
      </w:r>
      <w:r w:rsidR="00E4429F">
        <w:t xml:space="preserve">submitted via mail to </w:t>
      </w:r>
      <w:hyperlink r:id="rId19" w:history="1">
        <w:r w:rsidR="009006EB" w:rsidRPr="0050366C">
          <w:rPr>
            <w:rStyle w:val="Hyperlink"/>
          </w:rPr>
          <w:t>ice2021@marian.ac.in</w:t>
        </w:r>
      </w:hyperlink>
      <w:r w:rsidR="00E4429F">
        <w:rPr>
          <w:color w:val="0000FF"/>
          <w:u w:val="single" w:color="0000FF"/>
        </w:rPr>
        <w:t>.</w:t>
      </w:r>
      <w:r w:rsidRPr="00614F41">
        <w:t xml:space="preserve"> </w:t>
      </w:r>
      <w:r w:rsidR="00E4429F">
        <w:t xml:space="preserve">Each submission will be given a unique </w:t>
      </w:r>
      <w:r w:rsidR="002F1584" w:rsidRPr="00704EF2">
        <w:t>ID</w:t>
      </w:r>
      <w:r w:rsidR="00E4429F">
        <w:t xml:space="preserve"> which shall be used for further communication. </w:t>
      </w:r>
      <w:r w:rsidRPr="00614F41">
        <w:t xml:space="preserve">Each full paper will be reviewed and the authors of the accepted full papers will be requested to submit camera-ready final paper in both </w:t>
      </w:r>
      <w:r>
        <w:t>.</w:t>
      </w:r>
      <w:r w:rsidRPr="00614F41">
        <w:t xml:space="preserve">pdf and </w:t>
      </w:r>
      <w:r>
        <w:t>.</w:t>
      </w:r>
      <w:r w:rsidR="00E4429F">
        <w:t xml:space="preserve">doc versions. </w:t>
      </w:r>
      <w:r w:rsidRPr="00E53053">
        <w:rPr>
          <w:b/>
        </w:rPr>
        <w:t>Papers not adhering to the formatting guidelines will be subjected to rejection.</w:t>
      </w:r>
    </w:p>
    <w:p w14:paraId="74BED23C" w14:textId="77777777" w:rsidR="00BB1D91" w:rsidRPr="0011550E" w:rsidRDefault="00BB1D91" w:rsidP="00915E40">
      <w:pPr>
        <w:pStyle w:val="Heading1"/>
        <w:rPr>
          <w:szCs w:val="20"/>
        </w:rPr>
      </w:pPr>
      <w:r w:rsidRPr="0011550E">
        <w:rPr>
          <w:szCs w:val="20"/>
        </w:rPr>
        <w:t>Conclusion</w:t>
      </w:r>
      <w:r w:rsidR="006D564E" w:rsidRPr="0011550E">
        <w:rPr>
          <w:szCs w:val="20"/>
        </w:rPr>
        <w:t>s</w:t>
      </w:r>
    </w:p>
    <w:p w14:paraId="5794356A" w14:textId="77777777" w:rsidR="00891732" w:rsidRPr="00614F41" w:rsidRDefault="004F725D" w:rsidP="00891732">
      <w:pPr>
        <w:pStyle w:val="IGC2017-Fullpaperbodytext"/>
      </w:pPr>
      <w:r w:rsidRPr="00614F41">
        <w:t>Main conclusion</w:t>
      </w:r>
      <w:r w:rsidR="008D7F5F" w:rsidRPr="00614F41">
        <w:t>s</w:t>
      </w:r>
      <w:r w:rsidRPr="00614F41">
        <w:t xml:space="preserve"> highlighting the novelty of the work ha</w:t>
      </w:r>
      <w:r w:rsidR="000E5C9D" w:rsidRPr="00614F41">
        <w:t>ve</w:t>
      </w:r>
      <w:r w:rsidRPr="00614F41">
        <w:t xml:space="preserve"> to be briefly mentioned in this section. </w:t>
      </w:r>
    </w:p>
    <w:p w14:paraId="6BD219D1" w14:textId="77777777" w:rsidR="00EF1BA4" w:rsidRPr="0011550E" w:rsidRDefault="00EF1BA4" w:rsidP="00915E40">
      <w:pPr>
        <w:pStyle w:val="IGC2017-references"/>
        <w:rPr>
          <w:b/>
          <w:sz w:val="20"/>
          <w:szCs w:val="20"/>
        </w:rPr>
      </w:pPr>
      <w:r w:rsidRPr="0011550E">
        <w:rPr>
          <w:b/>
          <w:sz w:val="20"/>
          <w:szCs w:val="20"/>
        </w:rPr>
        <w:t xml:space="preserve">References </w:t>
      </w:r>
    </w:p>
    <w:p w14:paraId="76355FDB" w14:textId="77777777" w:rsidR="00242CB5" w:rsidRPr="0011550E" w:rsidRDefault="00932064" w:rsidP="00242CB5">
      <w:pPr>
        <w:pStyle w:val="IGC2017-references"/>
        <w:rPr>
          <w:sz w:val="20"/>
          <w:szCs w:val="20"/>
        </w:rPr>
      </w:pPr>
      <w:r w:rsidRPr="00E315BD">
        <w:rPr>
          <w:sz w:val="20"/>
          <w:szCs w:val="20"/>
        </w:rPr>
        <w:t>Sibi</w:t>
      </w:r>
      <w:r>
        <w:rPr>
          <w:sz w:val="20"/>
          <w:szCs w:val="20"/>
        </w:rPr>
        <w:t>,</w:t>
      </w:r>
      <w:r w:rsidRPr="00E315BD">
        <w:rPr>
          <w:sz w:val="20"/>
          <w:szCs w:val="20"/>
        </w:rPr>
        <w:t xml:space="preserve"> Joy, Jayasree</w:t>
      </w:r>
      <w:r>
        <w:rPr>
          <w:sz w:val="20"/>
          <w:szCs w:val="20"/>
        </w:rPr>
        <w:t>,</w:t>
      </w:r>
      <w:r w:rsidRPr="00E315BD">
        <w:rPr>
          <w:sz w:val="20"/>
          <w:szCs w:val="20"/>
        </w:rPr>
        <w:t xml:space="preserve"> P</w:t>
      </w:r>
      <w:r>
        <w:rPr>
          <w:sz w:val="20"/>
          <w:szCs w:val="20"/>
        </w:rPr>
        <w:t>.</w:t>
      </w:r>
      <w:r w:rsidRPr="00E315BD">
        <w:rPr>
          <w:sz w:val="20"/>
          <w:szCs w:val="20"/>
        </w:rPr>
        <w:t>K</w:t>
      </w:r>
      <w:r>
        <w:rPr>
          <w:sz w:val="20"/>
          <w:szCs w:val="20"/>
        </w:rPr>
        <w:t>.</w:t>
      </w:r>
      <w:r w:rsidRPr="00E315BD">
        <w:rPr>
          <w:sz w:val="20"/>
          <w:szCs w:val="20"/>
        </w:rPr>
        <w:t xml:space="preserve"> and Balan</w:t>
      </w:r>
      <w:r>
        <w:rPr>
          <w:sz w:val="20"/>
          <w:szCs w:val="20"/>
        </w:rPr>
        <w:t>,</w:t>
      </w:r>
      <w:r w:rsidRPr="00E315BD">
        <w:rPr>
          <w:sz w:val="20"/>
          <w:szCs w:val="20"/>
        </w:rPr>
        <w:t xml:space="preserve"> K</w:t>
      </w:r>
      <w:r>
        <w:rPr>
          <w:sz w:val="20"/>
          <w:szCs w:val="20"/>
        </w:rPr>
        <w:t xml:space="preserve">. (2020), </w:t>
      </w:r>
      <w:r w:rsidRPr="006223E4">
        <w:rPr>
          <w:sz w:val="20"/>
          <w:szCs w:val="20"/>
        </w:rPr>
        <w:t>Development and Study on the Properties of Eco-friendly Coir Latex Composites</w:t>
      </w:r>
      <w:r>
        <w:rPr>
          <w:sz w:val="20"/>
          <w:szCs w:val="20"/>
        </w:rPr>
        <w:t xml:space="preserve">, </w:t>
      </w:r>
      <w:r w:rsidRPr="006223E4">
        <w:rPr>
          <w:i/>
          <w:sz w:val="20"/>
          <w:szCs w:val="20"/>
        </w:rPr>
        <w:t>Proc. of Indian Geotechnical Conference 2020 (IGC 2020)</w:t>
      </w:r>
      <w:r>
        <w:rPr>
          <w:sz w:val="20"/>
          <w:szCs w:val="20"/>
        </w:rPr>
        <w:t xml:space="preserve">, </w:t>
      </w:r>
      <w:r w:rsidRPr="006223E4">
        <w:rPr>
          <w:sz w:val="20"/>
          <w:szCs w:val="20"/>
        </w:rPr>
        <w:t>Visakhapatnam</w:t>
      </w:r>
      <w:r>
        <w:rPr>
          <w:sz w:val="20"/>
          <w:szCs w:val="20"/>
        </w:rPr>
        <w:t>, India.</w:t>
      </w:r>
    </w:p>
    <w:p w14:paraId="78AB5B5A" w14:textId="77777777" w:rsidR="00EF1BA4" w:rsidRDefault="00932064" w:rsidP="00932064">
      <w:pPr>
        <w:pStyle w:val="IGC2017-references"/>
        <w:rPr>
          <w:sz w:val="20"/>
          <w:szCs w:val="20"/>
        </w:rPr>
      </w:pPr>
      <w:r w:rsidRPr="00932064">
        <w:rPr>
          <w:sz w:val="20"/>
          <w:szCs w:val="20"/>
        </w:rPr>
        <w:t>Smith, F. J., &amp; Jones, E. (1948). </w:t>
      </w:r>
      <w:r>
        <w:rPr>
          <w:i/>
          <w:iCs/>
          <w:sz w:val="20"/>
          <w:szCs w:val="20"/>
        </w:rPr>
        <w:t xml:space="preserve">A scheme of qualitative organic </w:t>
      </w:r>
      <w:r w:rsidRPr="00932064">
        <w:rPr>
          <w:i/>
          <w:iCs/>
          <w:sz w:val="20"/>
          <w:szCs w:val="20"/>
        </w:rPr>
        <w:t>analysis.</w:t>
      </w:r>
      <w:r w:rsidRPr="00932064">
        <w:rPr>
          <w:sz w:val="20"/>
          <w:szCs w:val="20"/>
        </w:rPr>
        <w:t> </w:t>
      </w:r>
      <w:r>
        <w:rPr>
          <w:sz w:val="20"/>
          <w:szCs w:val="20"/>
        </w:rPr>
        <w:t xml:space="preserve">Cambridge </w:t>
      </w:r>
      <w:r w:rsidRPr="00932064">
        <w:rPr>
          <w:sz w:val="20"/>
          <w:szCs w:val="20"/>
        </w:rPr>
        <w:t>UK</w:t>
      </w:r>
      <w:r>
        <w:rPr>
          <w:sz w:val="20"/>
          <w:szCs w:val="20"/>
        </w:rPr>
        <w:t xml:space="preserve">: Cambridge University </w:t>
      </w:r>
      <w:r w:rsidRPr="00932064">
        <w:rPr>
          <w:sz w:val="20"/>
          <w:szCs w:val="20"/>
        </w:rPr>
        <w:t>Press.</w:t>
      </w:r>
    </w:p>
    <w:p w14:paraId="60DC8334" w14:textId="77777777" w:rsidR="00E315BD" w:rsidRPr="0011550E" w:rsidRDefault="004211F0" w:rsidP="00915E40">
      <w:pPr>
        <w:pStyle w:val="IGC2017-references"/>
        <w:rPr>
          <w:sz w:val="20"/>
          <w:szCs w:val="20"/>
        </w:rPr>
      </w:pPr>
      <w:r>
        <w:rPr>
          <w:sz w:val="20"/>
          <w:szCs w:val="20"/>
        </w:rPr>
        <w:t>Vinod</w:t>
      </w:r>
      <w:r w:rsidR="006223E4">
        <w:rPr>
          <w:sz w:val="20"/>
          <w:szCs w:val="20"/>
        </w:rPr>
        <w:t>,</w:t>
      </w:r>
      <w:r w:rsidR="00E315BD" w:rsidRPr="00E315BD">
        <w:rPr>
          <w:sz w:val="20"/>
          <w:szCs w:val="20"/>
        </w:rPr>
        <w:t xml:space="preserve"> </w:t>
      </w:r>
      <w:r>
        <w:rPr>
          <w:sz w:val="20"/>
          <w:szCs w:val="20"/>
        </w:rPr>
        <w:t>P.</w:t>
      </w:r>
      <w:r w:rsidR="00E315BD" w:rsidRPr="00E315BD">
        <w:rPr>
          <w:sz w:val="20"/>
          <w:szCs w:val="20"/>
        </w:rPr>
        <w:t xml:space="preserve">, </w:t>
      </w:r>
      <w:r>
        <w:rPr>
          <w:sz w:val="20"/>
          <w:szCs w:val="20"/>
        </w:rPr>
        <w:t>Bhaskar, A.</w:t>
      </w:r>
      <w:r w:rsidR="00E315BD" w:rsidRPr="00E315BD">
        <w:rPr>
          <w:sz w:val="20"/>
          <w:szCs w:val="20"/>
        </w:rPr>
        <w:t xml:space="preserve"> and </w:t>
      </w:r>
      <w:r>
        <w:rPr>
          <w:sz w:val="20"/>
          <w:szCs w:val="20"/>
        </w:rPr>
        <w:t>Lekshmi</w:t>
      </w:r>
      <w:r w:rsidR="006223E4">
        <w:rPr>
          <w:sz w:val="20"/>
          <w:szCs w:val="20"/>
        </w:rPr>
        <w:t>,</w:t>
      </w:r>
      <w:r w:rsidR="00E315BD" w:rsidRPr="00E315BD">
        <w:rPr>
          <w:sz w:val="20"/>
          <w:szCs w:val="20"/>
        </w:rPr>
        <w:t xml:space="preserve"> </w:t>
      </w:r>
      <w:r>
        <w:rPr>
          <w:sz w:val="20"/>
          <w:szCs w:val="20"/>
        </w:rPr>
        <w:t>C</w:t>
      </w:r>
      <w:r w:rsidR="006223E4">
        <w:rPr>
          <w:sz w:val="20"/>
          <w:szCs w:val="20"/>
        </w:rPr>
        <w:t>. (200</w:t>
      </w:r>
      <w:r>
        <w:rPr>
          <w:sz w:val="20"/>
          <w:szCs w:val="20"/>
        </w:rPr>
        <w:t>7</w:t>
      </w:r>
      <w:r w:rsidR="006223E4">
        <w:rPr>
          <w:sz w:val="20"/>
          <w:szCs w:val="20"/>
        </w:rPr>
        <w:t xml:space="preserve">), </w:t>
      </w:r>
      <w:r w:rsidRPr="004211F0">
        <w:rPr>
          <w:sz w:val="20"/>
          <w:szCs w:val="20"/>
        </w:rPr>
        <w:t>Triaxial Compression of Clay Reinforced with Sand-Coir Fiber Core</w:t>
      </w:r>
      <w:r w:rsidR="006223E4">
        <w:rPr>
          <w:sz w:val="20"/>
          <w:szCs w:val="20"/>
        </w:rPr>
        <w:t xml:space="preserve">, </w:t>
      </w:r>
      <w:r w:rsidRPr="004211F0">
        <w:rPr>
          <w:i/>
          <w:iCs/>
          <w:sz w:val="20"/>
          <w:szCs w:val="20"/>
        </w:rPr>
        <w:t>Geotechnical Testing Journal</w:t>
      </w:r>
      <w:r w:rsidR="006223E4">
        <w:rPr>
          <w:sz w:val="20"/>
          <w:szCs w:val="20"/>
        </w:rPr>
        <w:t xml:space="preserve">, </w:t>
      </w:r>
      <w:r>
        <w:rPr>
          <w:sz w:val="20"/>
          <w:szCs w:val="20"/>
        </w:rPr>
        <w:t>ASTM, 30(4), pp.333-336.</w:t>
      </w:r>
    </w:p>
    <w:p w14:paraId="06A2574F" w14:textId="77777777" w:rsidR="0052565A" w:rsidRPr="0011550E" w:rsidRDefault="0052565A" w:rsidP="00915E40">
      <w:pPr>
        <w:pStyle w:val="IGC2017-references"/>
        <w:rPr>
          <w:sz w:val="20"/>
          <w:szCs w:val="20"/>
        </w:rPr>
      </w:pPr>
    </w:p>
    <w:sectPr w:rsidR="0052565A" w:rsidRPr="0011550E" w:rsidSect="0011550E">
      <w:headerReference w:type="even" r:id="rId20"/>
      <w:type w:val="continuous"/>
      <w:pgSz w:w="11909" w:h="16834" w:code="9"/>
      <w:pgMar w:top="1138" w:right="1138" w:bottom="1138" w:left="1138" w:header="720" w:footer="518"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E1CCC" w14:textId="77777777" w:rsidR="00A94B64" w:rsidRDefault="00A94B64" w:rsidP="00B836AD">
      <w:r>
        <w:separator/>
      </w:r>
    </w:p>
  </w:endnote>
  <w:endnote w:type="continuationSeparator" w:id="0">
    <w:p w14:paraId="6D7B5514" w14:textId="77777777" w:rsidR="00A94B64" w:rsidRDefault="00A94B64" w:rsidP="00B8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3590" w14:textId="77777777" w:rsidR="009C4BA7" w:rsidRPr="00B836AD" w:rsidRDefault="009C4BA7" w:rsidP="00397BE2">
    <w:pPr>
      <w:jc w:val="center"/>
      <w:rPr>
        <w:sz w:val="18"/>
        <w:szCs w:val="18"/>
      </w:rPr>
    </w:pPr>
    <w:r w:rsidRPr="00B836AD">
      <w:rPr>
        <w:sz w:val="18"/>
        <w:szCs w:val="18"/>
      </w:rPr>
      <w:fldChar w:fldCharType="begin"/>
    </w:r>
    <w:r w:rsidRPr="00B836AD">
      <w:rPr>
        <w:sz w:val="18"/>
        <w:szCs w:val="18"/>
      </w:rPr>
      <w:instrText xml:space="preserve"> PAGE   \* MERGEFORMAT </w:instrText>
    </w:r>
    <w:r w:rsidRPr="00B836AD">
      <w:rPr>
        <w:sz w:val="18"/>
        <w:szCs w:val="18"/>
      </w:rPr>
      <w:fldChar w:fldCharType="separate"/>
    </w:r>
    <w:r w:rsidR="009006EB">
      <w:rPr>
        <w:noProof/>
        <w:sz w:val="18"/>
        <w:szCs w:val="18"/>
      </w:rPr>
      <w:t>2</w:t>
    </w:r>
    <w:r w:rsidRPr="00B836A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8A6F" w14:textId="77777777" w:rsidR="009C4BA7" w:rsidRPr="00B836AD" w:rsidRDefault="009C4BA7" w:rsidP="00B836AD">
    <w:pPr>
      <w:jc w:val="right"/>
      <w:rPr>
        <w:sz w:val="18"/>
        <w:szCs w:val="18"/>
      </w:rPr>
    </w:pPr>
    <w:r w:rsidRPr="00B836AD">
      <w:rPr>
        <w:sz w:val="18"/>
        <w:szCs w:val="18"/>
      </w:rPr>
      <w:fldChar w:fldCharType="begin"/>
    </w:r>
    <w:r w:rsidRPr="00B836AD">
      <w:rPr>
        <w:sz w:val="18"/>
        <w:szCs w:val="18"/>
      </w:rPr>
      <w:instrText xml:space="preserve"> PAGE   \* MERGEFORMAT </w:instrText>
    </w:r>
    <w:r w:rsidRPr="00B836AD">
      <w:rPr>
        <w:sz w:val="18"/>
        <w:szCs w:val="18"/>
      </w:rPr>
      <w:fldChar w:fldCharType="separate"/>
    </w:r>
    <w:r w:rsidR="00565492">
      <w:rPr>
        <w:noProof/>
        <w:sz w:val="18"/>
        <w:szCs w:val="18"/>
      </w:rPr>
      <w:t>3</w:t>
    </w:r>
    <w:r w:rsidRPr="00B836A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741222"/>
      <w:docPartObj>
        <w:docPartGallery w:val="Page Numbers (Bottom of Page)"/>
        <w:docPartUnique/>
      </w:docPartObj>
    </w:sdtPr>
    <w:sdtEndPr>
      <w:rPr>
        <w:noProof/>
        <w:sz w:val="18"/>
        <w:szCs w:val="18"/>
      </w:rPr>
    </w:sdtEndPr>
    <w:sdtContent>
      <w:p w14:paraId="1AE5C57A" w14:textId="77777777" w:rsidR="009C4BA7" w:rsidRPr="00397BE2" w:rsidRDefault="009C4BA7">
        <w:pPr>
          <w:pStyle w:val="Footer"/>
          <w:jc w:val="center"/>
          <w:rPr>
            <w:sz w:val="18"/>
            <w:szCs w:val="18"/>
          </w:rPr>
        </w:pPr>
        <w:r w:rsidRPr="00397BE2">
          <w:rPr>
            <w:sz w:val="18"/>
            <w:szCs w:val="18"/>
          </w:rPr>
          <w:fldChar w:fldCharType="begin"/>
        </w:r>
        <w:r w:rsidRPr="00397BE2">
          <w:rPr>
            <w:sz w:val="18"/>
            <w:szCs w:val="18"/>
          </w:rPr>
          <w:instrText xml:space="preserve"> PAGE   \* MERGEFORMAT </w:instrText>
        </w:r>
        <w:r w:rsidRPr="00397BE2">
          <w:rPr>
            <w:sz w:val="18"/>
            <w:szCs w:val="18"/>
          </w:rPr>
          <w:fldChar w:fldCharType="separate"/>
        </w:r>
        <w:r w:rsidR="009006EB">
          <w:rPr>
            <w:noProof/>
            <w:sz w:val="18"/>
            <w:szCs w:val="18"/>
          </w:rPr>
          <w:t>1</w:t>
        </w:r>
        <w:r w:rsidRPr="00397BE2">
          <w:rPr>
            <w:noProof/>
            <w:sz w:val="18"/>
            <w:szCs w:val="18"/>
          </w:rPr>
          <w:fldChar w:fldCharType="end"/>
        </w:r>
      </w:p>
    </w:sdtContent>
  </w:sdt>
  <w:p w14:paraId="7BD58B25" w14:textId="77777777" w:rsidR="009C4BA7" w:rsidRDefault="009C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1B3C" w14:textId="77777777" w:rsidR="00A94B64" w:rsidRDefault="00A94B64" w:rsidP="00B836AD">
      <w:r>
        <w:separator/>
      </w:r>
    </w:p>
  </w:footnote>
  <w:footnote w:type="continuationSeparator" w:id="0">
    <w:p w14:paraId="4C057C85" w14:textId="77777777" w:rsidR="00A94B64" w:rsidRDefault="00A94B64" w:rsidP="00B8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87B5" w14:textId="77777777" w:rsidR="009C4BA7" w:rsidRPr="00B836AD" w:rsidRDefault="009C4BA7">
    <w:pPr>
      <w:rPr>
        <w:i/>
        <w:iCs/>
        <w:sz w:val="16"/>
        <w:szCs w:val="16"/>
      </w:rPr>
    </w:pPr>
    <w:r w:rsidRPr="00B836AD">
      <w:rPr>
        <w:i/>
        <w:iCs/>
        <w:sz w:val="16"/>
        <w:szCs w:val="16"/>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95A1" w14:textId="77777777" w:rsidR="009C4BA7" w:rsidRDefault="009C4BA7" w:rsidP="00397BE2">
    <w:pPr>
      <w:ind w:left="-108" w:right="-108"/>
      <w:jc w:val="right"/>
      <w:rPr>
        <w:b/>
        <w:bCs/>
        <w:sz w:val="16"/>
        <w:szCs w:val="16"/>
      </w:rPr>
    </w:pPr>
    <w:r w:rsidRPr="009044CD">
      <w:rPr>
        <w:b/>
        <w:sz w:val="16"/>
        <w:szCs w:val="16"/>
      </w:rPr>
      <w:t xml:space="preserve">Indian Geotechnical Conference </w:t>
    </w:r>
    <w:r w:rsidRPr="009044CD">
      <w:rPr>
        <w:b/>
        <w:bCs/>
        <w:sz w:val="16"/>
        <w:szCs w:val="16"/>
      </w:rPr>
      <w:t>2017</w:t>
    </w:r>
    <w:r>
      <w:rPr>
        <w:b/>
        <w:bCs/>
        <w:sz w:val="16"/>
        <w:szCs w:val="16"/>
      </w:rPr>
      <w:t xml:space="preserve"> - </w:t>
    </w:r>
    <w:r w:rsidRPr="009044CD">
      <w:rPr>
        <w:b/>
        <w:bCs/>
        <w:sz w:val="16"/>
        <w:szCs w:val="16"/>
      </w:rPr>
      <w:t>GeoNEst</w:t>
    </w:r>
  </w:p>
  <w:p w14:paraId="3CBE14A9" w14:textId="77777777" w:rsidR="009C4BA7" w:rsidRPr="00B836AD" w:rsidRDefault="009C4BA7" w:rsidP="00397BE2">
    <w:pPr>
      <w:jc w:val="right"/>
      <w:rPr>
        <w:i/>
        <w:iCs/>
        <w:sz w:val="14"/>
        <w:szCs w:val="14"/>
      </w:rPr>
    </w:pPr>
    <w:r w:rsidRPr="009044CD">
      <w:rPr>
        <w:i/>
        <w:iCs/>
        <w:sz w:val="16"/>
        <w:szCs w:val="16"/>
      </w:rPr>
      <w:t>14</w:t>
    </w:r>
    <w:r>
      <w:rPr>
        <w:i/>
        <w:iCs/>
        <w:sz w:val="16"/>
        <w:szCs w:val="16"/>
      </w:rPr>
      <w:t>-</w:t>
    </w:r>
    <w:r w:rsidRPr="009044CD">
      <w:rPr>
        <w:i/>
        <w:iCs/>
        <w:sz w:val="16"/>
        <w:szCs w:val="16"/>
      </w:rPr>
      <w:t>16 December 2017, IIT Guwahati, India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7"/>
      <w:gridCol w:w="1111"/>
    </w:tblGrid>
    <w:tr w:rsidR="009C4BA7" w:rsidRPr="009044CD" w14:paraId="1F5D7662" w14:textId="77777777" w:rsidTr="00565492">
      <w:trPr>
        <w:trHeight w:val="985"/>
        <w:jc w:val="right"/>
      </w:trPr>
      <w:tc>
        <w:tcPr>
          <w:tcW w:w="3737" w:type="dxa"/>
          <w:vAlign w:val="bottom"/>
        </w:tcPr>
        <w:p w14:paraId="690525B3" w14:textId="77777777" w:rsidR="009C4BA7" w:rsidRDefault="00565492" w:rsidP="00BE6EBF">
          <w:pPr>
            <w:ind w:left="-108" w:right="-108"/>
            <w:jc w:val="right"/>
            <w:rPr>
              <w:b/>
              <w:bCs/>
              <w:sz w:val="16"/>
              <w:szCs w:val="16"/>
            </w:rPr>
          </w:pPr>
          <w:r w:rsidRPr="00565492">
            <w:rPr>
              <w:b/>
              <w:sz w:val="16"/>
              <w:szCs w:val="16"/>
              <w:lang w:bidi="en-US"/>
            </w:rPr>
            <w:t>Innovations in Civil Engineering 2021</w:t>
          </w:r>
        </w:p>
        <w:p w14:paraId="05843925" w14:textId="77777777" w:rsidR="009C4BA7" w:rsidRPr="009044CD" w:rsidRDefault="00565492" w:rsidP="00BE6EBF">
          <w:pPr>
            <w:ind w:left="-108"/>
            <w:jc w:val="right"/>
            <w:rPr>
              <w:b/>
              <w:bCs/>
              <w:sz w:val="16"/>
              <w:szCs w:val="16"/>
            </w:rPr>
          </w:pPr>
          <w:r w:rsidRPr="00565492">
            <w:rPr>
              <w:i/>
              <w:iCs/>
              <w:sz w:val="16"/>
              <w:szCs w:val="16"/>
              <w:lang w:bidi="en-US"/>
            </w:rPr>
            <w:t>22,23 July 2021,Marian Engineering College,</w:t>
          </w:r>
          <w:r w:rsidR="00E4429F">
            <w:rPr>
              <w:i/>
              <w:iCs/>
              <w:sz w:val="16"/>
              <w:szCs w:val="16"/>
              <w:lang w:bidi="en-US"/>
            </w:rPr>
            <w:t xml:space="preserve"> </w:t>
          </w:r>
          <w:r w:rsidRPr="00565492">
            <w:rPr>
              <w:i/>
              <w:iCs/>
              <w:sz w:val="16"/>
              <w:szCs w:val="16"/>
              <w:lang w:bidi="en-US"/>
            </w:rPr>
            <w:t>TVM</w:t>
          </w:r>
        </w:p>
      </w:tc>
      <w:tc>
        <w:tcPr>
          <w:tcW w:w="1111" w:type="dxa"/>
        </w:tcPr>
        <w:p w14:paraId="3C90F03F" w14:textId="77777777" w:rsidR="009C4BA7" w:rsidRPr="009044CD" w:rsidRDefault="00565492" w:rsidP="00BE6EBF">
          <w:pPr>
            <w:ind w:left="-108" w:right="-108"/>
            <w:jc w:val="right"/>
            <w:rPr>
              <w:sz w:val="16"/>
              <w:szCs w:val="16"/>
            </w:rPr>
          </w:pPr>
          <w:r>
            <w:object w:dxaOrig="1515" w:dyaOrig="1875" w14:anchorId="1B535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5.8pt" o:ole="">
                <v:imagedata r:id="rId1" o:title=""/>
              </v:shape>
              <o:OLEObject Type="Embed" ProgID="PBrush" ShapeID="_x0000_i1025" DrawAspect="Content" ObjectID="_1685021143" r:id="rId2"/>
            </w:object>
          </w:r>
        </w:p>
      </w:tc>
    </w:tr>
  </w:tbl>
  <w:p w14:paraId="5F934ABE" w14:textId="77777777" w:rsidR="009C4BA7" w:rsidRPr="00A13ADF" w:rsidRDefault="009C4BA7" w:rsidP="00891732">
    <w:pPr>
      <w:rPr>
        <w:i/>
        <w:i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9B73" w14:textId="77777777" w:rsidR="009C4BA7" w:rsidRPr="00397BE2" w:rsidRDefault="009C4BA7" w:rsidP="00397BE2">
    <w:pPr>
      <w:rPr>
        <w:i/>
        <w:iCs/>
        <w:sz w:val="16"/>
        <w:szCs w:val="16"/>
      </w:rPr>
    </w:pPr>
    <w:r w:rsidRPr="00B836AD">
      <w:rPr>
        <w:i/>
        <w:iCs/>
        <w:sz w:val="16"/>
        <w:szCs w:val="16"/>
      </w:rPr>
      <w:t>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2AD7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8AAB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23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3CF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AA74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04A8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8A39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70A6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687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0CC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E79"/>
    <w:multiLevelType w:val="multilevel"/>
    <w:tmpl w:val="959C27CA"/>
    <w:lvl w:ilvl="0">
      <w:start w:val="2"/>
      <w:numFmt w:val="decimal"/>
      <w:lvlText w:val="%1"/>
      <w:lvlJc w:val="left"/>
      <w:pPr>
        <w:tabs>
          <w:tab w:val="num" w:pos="420"/>
        </w:tabs>
        <w:ind w:left="420" w:hanging="420"/>
      </w:pPr>
      <w:rPr>
        <w:rFonts w:hint="default"/>
        <w:b w:val="0"/>
      </w:rPr>
    </w:lvl>
    <w:lvl w:ilvl="1">
      <w:start w:val="4"/>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037E35F9"/>
    <w:multiLevelType w:val="hybridMultilevel"/>
    <w:tmpl w:val="CF02F7C6"/>
    <w:lvl w:ilvl="0" w:tplc="5F408B5C">
      <w:start w:val="1"/>
      <w:numFmt w:val="decimal"/>
      <w:lvlText w:val="T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A17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5974D09"/>
    <w:multiLevelType w:val="hybridMultilevel"/>
    <w:tmpl w:val="87FA25BC"/>
    <w:lvl w:ilvl="0" w:tplc="2D92A9EE">
      <w:start w:val="1"/>
      <w:numFmt w:val="decimal"/>
      <w:lvlText w:val="TH-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603EC"/>
    <w:multiLevelType w:val="multilevel"/>
    <w:tmpl w:val="A47A795A"/>
    <w:lvl w:ilvl="0">
      <w:start w:val="1"/>
      <w:numFmt w:val="decimal"/>
      <w:pStyle w:val="Heading1"/>
      <w:lvlText w:val="%1."/>
      <w:lvlJc w:val="left"/>
      <w:pPr>
        <w:ind w:left="360" w:hanging="360"/>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AEB7B3B"/>
    <w:multiLevelType w:val="hybridMultilevel"/>
    <w:tmpl w:val="0EDA379E"/>
    <w:lvl w:ilvl="0" w:tplc="B83EBA0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07222"/>
    <w:multiLevelType w:val="multilevel"/>
    <w:tmpl w:val="28E689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6"/>
  </w:num>
  <w:num w:numId="15">
    <w:abstractNumId w:val="16"/>
  </w:num>
  <w:num w:numId="16">
    <w:abstractNumId w:val="16"/>
  </w:num>
  <w:num w:numId="17">
    <w:abstractNumId w:val="16"/>
  </w:num>
  <w:num w:numId="18">
    <w:abstractNumId w:val="14"/>
  </w:num>
  <w:num w:numId="19">
    <w:abstractNumId w:val="14"/>
  </w:num>
  <w:num w:numId="20">
    <w:abstractNumId w:val="14"/>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92"/>
    <w:rsid w:val="0002399F"/>
    <w:rsid w:val="00025C34"/>
    <w:rsid w:val="00035B61"/>
    <w:rsid w:val="000573C8"/>
    <w:rsid w:val="00060537"/>
    <w:rsid w:val="00070647"/>
    <w:rsid w:val="000737BF"/>
    <w:rsid w:val="00076CA9"/>
    <w:rsid w:val="00095BF4"/>
    <w:rsid w:val="000B357F"/>
    <w:rsid w:val="000D02F1"/>
    <w:rsid w:val="000D77B9"/>
    <w:rsid w:val="000E5C9D"/>
    <w:rsid w:val="000E754B"/>
    <w:rsid w:val="00102552"/>
    <w:rsid w:val="001079EB"/>
    <w:rsid w:val="0011550E"/>
    <w:rsid w:val="00123CD2"/>
    <w:rsid w:val="00131175"/>
    <w:rsid w:val="001445D0"/>
    <w:rsid w:val="001447CE"/>
    <w:rsid w:val="00144F84"/>
    <w:rsid w:val="0014516D"/>
    <w:rsid w:val="001759ED"/>
    <w:rsid w:val="001826CA"/>
    <w:rsid w:val="001940D7"/>
    <w:rsid w:val="001E7D5E"/>
    <w:rsid w:val="002051D1"/>
    <w:rsid w:val="00210604"/>
    <w:rsid w:val="002114BB"/>
    <w:rsid w:val="00211975"/>
    <w:rsid w:val="00222E3C"/>
    <w:rsid w:val="00242CB5"/>
    <w:rsid w:val="00250100"/>
    <w:rsid w:val="0025084B"/>
    <w:rsid w:val="00255A6E"/>
    <w:rsid w:val="002651F0"/>
    <w:rsid w:val="002768BA"/>
    <w:rsid w:val="002965F5"/>
    <w:rsid w:val="002A61F6"/>
    <w:rsid w:val="002C48E4"/>
    <w:rsid w:val="002C743A"/>
    <w:rsid w:val="002D33D2"/>
    <w:rsid w:val="002E25B4"/>
    <w:rsid w:val="002E3056"/>
    <w:rsid w:val="002E3FFD"/>
    <w:rsid w:val="002F1584"/>
    <w:rsid w:val="00307B96"/>
    <w:rsid w:val="003143A3"/>
    <w:rsid w:val="00347391"/>
    <w:rsid w:val="00351026"/>
    <w:rsid w:val="003739BA"/>
    <w:rsid w:val="00382D8C"/>
    <w:rsid w:val="003918EE"/>
    <w:rsid w:val="00397BE2"/>
    <w:rsid w:val="003A6142"/>
    <w:rsid w:val="003B611D"/>
    <w:rsid w:val="003C585C"/>
    <w:rsid w:val="003C669B"/>
    <w:rsid w:val="003D39C3"/>
    <w:rsid w:val="003E4B52"/>
    <w:rsid w:val="003F19D2"/>
    <w:rsid w:val="003F4CDF"/>
    <w:rsid w:val="003F6553"/>
    <w:rsid w:val="004016F8"/>
    <w:rsid w:val="00415154"/>
    <w:rsid w:val="004211F0"/>
    <w:rsid w:val="004417CF"/>
    <w:rsid w:val="00453F71"/>
    <w:rsid w:val="004548E1"/>
    <w:rsid w:val="00463EF1"/>
    <w:rsid w:val="004B2B37"/>
    <w:rsid w:val="004C60CE"/>
    <w:rsid w:val="004D22CC"/>
    <w:rsid w:val="004D71C7"/>
    <w:rsid w:val="004F660B"/>
    <w:rsid w:val="004F725D"/>
    <w:rsid w:val="00506461"/>
    <w:rsid w:val="00515C22"/>
    <w:rsid w:val="0052565A"/>
    <w:rsid w:val="005263DB"/>
    <w:rsid w:val="005448AB"/>
    <w:rsid w:val="00550FCC"/>
    <w:rsid w:val="005646C9"/>
    <w:rsid w:val="0056486C"/>
    <w:rsid w:val="00565492"/>
    <w:rsid w:val="0056783E"/>
    <w:rsid w:val="0059017E"/>
    <w:rsid w:val="00590EF3"/>
    <w:rsid w:val="005B2067"/>
    <w:rsid w:val="005D63D4"/>
    <w:rsid w:val="005E0DE1"/>
    <w:rsid w:val="005E112F"/>
    <w:rsid w:val="005E75E4"/>
    <w:rsid w:val="005F3596"/>
    <w:rsid w:val="005F7D8F"/>
    <w:rsid w:val="00603BA7"/>
    <w:rsid w:val="00613BE6"/>
    <w:rsid w:val="00614F41"/>
    <w:rsid w:val="006223E4"/>
    <w:rsid w:val="006359FE"/>
    <w:rsid w:val="00637A91"/>
    <w:rsid w:val="00640C2D"/>
    <w:rsid w:val="006673B6"/>
    <w:rsid w:val="00670A67"/>
    <w:rsid w:val="00671D83"/>
    <w:rsid w:val="00675791"/>
    <w:rsid w:val="00687D10"/>
    <w:rsid w:val="006901E4"/>
    <w:rsid w:val="0069497F"/>
    <w:rsid w:val="00694AEF"/>
    <w:rsid w:val="006D564E"/>
    <w:rsid w:val="006E6BE3"/>
    <w:rsid w:val="00704EF2"/>
    <w:rsid w:val="0070700B"/>
    <w:rsid w:val="00713737"/>
    <w:rsid w:val="00714481"/>
    <w:rsid w:val="00715199"/>
    <w:rsid w:val="00722962"/>
    <w:rsid w:val="00725E85"/>
    <w:rsid w:val="00746806"/>
    <w:rsid w:val="00746830"/>
    <w:rsid w:val="00751FE6"/>
    <w:rsid w:val="00771371"/>
    <w:rsid w:val="00771D42"/>
    <w:rsid w:val="00773938"/>
    <w:rsid w:val="00776B76"/>
    <w:rsid w:val="00797841"/>
    <w:rsid w:val="007A6708"/>
    <w:rsid w:val="007B107F"/>
    <w:rsid w:val="007B41EB"/>
    <w:rsid w:val="007B5402"/>
    <w:rsid w:val="007B706C"/>
    <w:rsid w:val="00812990"/>
    <w:rsid w:val="00812AE4"/>
    <w:rsid w:val="0082007F"/>
    <w:rsid w:val="008212BD"/>
    <w:rsid w:val="00824CEF"/>
    <w:rsid w:val="0082717B"/>
    <w:rsid w:val="008346B4"/>
    <w:rsid w:val="00842578"/>
    <w:rsid w:val="00845FC4"/>
    <w:rsid w:val="00871ED7"/>
    <w:rsid w:val="00876394"/>
    <w:rsid w:val="00891732"/>
    <w:rsid w:val="0089210C"/>
    <w:rsid w:val="0089611A"/>
    <w:rsid w:val="008A6059"/>
    <w:rsid w:val="008A75E0"/>
    <w:rsid w:val="008C296C"/>
    <w:rsid w:val="008C5EB7"/>
    <w:rsid w:val="008D6751"/>
    <w:rsid w:val="008D7F5F"/>
    <w:rsid w:val="008F16DA"/>
    <w:rsid w:val="008F1B37"/>
    <w:rsid w:val="009006EB"/>
    <w:rsid w:val="009044CD"/>
    <w:rsid w:val="00904DAC"/>
    <w:rsid w:val="00915E40"/>
    <w:rsid w:val="00917C7B"/>
    <w:rsid w:val="009243EC"/>
    <w:rsid w:val="00930CA2"/>
    <w:rsid w:val="00932064"/>
    <w:rsid w:val="00940273"/>
    <w:rsid w:val="009449DB"/>
    <w:rsid w:val="009473DE"/>
    <w:rsid w:val="009569E3"/>
    <w:rsid w:val="009635F6"/>
    <w:rsid w:val="009704A3"/>
    <w:rsid w:val="00996A86"/>
    <w:rsid w:val="009A12F0"/>
    <w:rsid w:val="009A7327"/>
    <w:rsid w:val="009C4835"/>
    <w:rsid w:val="009C4BA7"/>
    <w:rsid w:val="009D2F44"/>
    <w:rsid w:val="009E0336"/>
    <w:rsid w:val="009F65B6"/>
    <w:rsid w:val="009F6CDD"/>
    <w:rsid w:val="00A00C18"/>
    <w:rsid w:val="00A05873"/>
    <w:rsid w:val="00A07962"/>
    <w:rsid w:val="00A13843"/>
    <w:rsid w:val="00A13ADF"/>
    <w:rsid w:val="00A244C9"/>
    <w:rsid w:val="00A259E9"/>
    <w:rsid w:val="00A353B2"/>
    <w:rsid w:val="00A43B58"/>
    <w:rsid w:val="00A51785"/>
    <w:rsid w:val="00A60AC4"/>
    <w:rsid w:val="00A64535"/>
    <w:rsid w:val="00A66CA8"/>
    <w:rsid w:val="00A81C7F"/>
    <w:rsid w:val="00A94B64"/>
    <w:rsid w:val="00AB41E5"/>
    <w:rsid w:val="00AC443C"/>
    <w:rsid w:val="00AC5891"/>
    <w:rsid w:val="00AD424E"/>
    <w:rsid w:val="00B0082D"/>
    <w:rsid w:val="00B0199F"/>
    <w:rsid w:val="00B01E05"/>
    <w:rsid w:val="00B05C26"/>
    <w:rsid w:val="00B07E62"/>
    <w:rsid w:val="00B1231B"/>
    <w:rsid w:val="00B24787"/>
    <w:rsid w:val="00B47CA0"/>
    <w:rsid w:val="00B5044E"/>
    <w:rsid w:val="00B741E6"/>
    <w:rsid w:val="00B76E7B"/>
    <w:rsid w:val="00B81325"/>
    <w:rsid w:val="00B836AD"/>
    <w:rsid w:val="00B852B6"/>
    <w:rsid w:val="00B93F29"/>
    <w:rsid w:val="00BA06F0"/>
    <w:rsid w:val="00BB1D91"/>
    <w:rsid w:val="00BE6EBF"/>
    <w:rsid w:val="00C069AD"/>
    <w:rsid w:val="00C12DFA"/>
    <w:rsid w:val="00C31EF7"/>
    <w:rsid w:val="00C33CC2"/>
    <w:rsid w:val="00C46739"/>
    <w:rsid w:val="00C50497"/>
    <w:rsid w:val="00C6311A"/>
    <w:rsid w:val="00C9184E"/>
    <w:rsid w:val="00C92FEE"/>
    <w:rsid w:val="00C9627B"/>
    <w:rsid w:val="00CA146C"/>
    <w:rsid w:val="00CA79CA"/>
    <w:rsid w:val="00CB23CF"/>
    <w:rsid w:val="00CC0D2A"/>
    <w:rsid w:val="00CD11C4"/>
    <w:rsid w:val="00CE0D75"/>
    <w:rsid w:val="00D001E3"/>
    <w:rsid w:val="00D013C9"/>
    <w:rsid w:val="00D039FA"/>
    <w:rsid w:val="00D26C28"/>
    <w:rsid w:val="00D44E54"/>
    <w:rsid w:val="00D555BB"/>
    <w:rsid w:val="00D814C0"/>
    <w:rsid w:val="00D92BF5"/>
    <w:rsid w:val="00D945BA"/>
    <w:rsid w:val="00DC255C"/>
    <w:rsid w:val="00DD3F08"/>
    <w:rsid w:val="00DF590D"/>
    <w:rsid w:val="00E05E1D"/>
    <w:rsid w:val="00E13098"/>
    <w:rsid w:val="00E14557"/>
    <w:rsid w:val="00E315BD"/>
    <w:rsid w:val="00E335F3"/>
    <w:rsid w:val="00E353B9"/>
    <w:rsid w:val="00E37B7B"/>
    <w:rsid w:val="00E4429F"/>
    <w:rsid w:val="00E44373"/>
    <w:rsid w:val="00E44D53"/>
    <w:rsid w:val="00E45EA6"/>
    <w:rsid w:val="00E472C2"/>
    <w:rsid w:val="00E478E3"/>
    <w:rsid w:val="00E53053"/>
    <w:rsid w:val="00E75526"/>
    <w:rsid w:val="00E966ED"/>
    <w:rsid w:val="00EA6F31"/>
    <w:rsid w:val="00ED034A"/>
    <w:rsid w:val="00ED3AAD"/>
    <w:rsid w:val="00EE3E80"/>
    <w:rsid w:val="00EE6D40"/>
    <w:rsid w:val="00EF1BA4"/>
    <w:rsid w:val="00EF520C"/>
    <w:rsid w:val="00F0075F"/>
    <w:rsid w:val="00F45CE4"/>
    <w:rsid w:val="00F53C4D"/>
    <w:rsid w:val="00F60616"/>
    <w:rsid w:val="00F80826"/>
    <w:rsid w:val="00FA1C01"/>
    <w:rsid w:val="00FB5B8F"/>
    <w:rsid w:val="00FB6E16"/>
    <w:rsid w:val="00FD61C9"/>
    <w:rsid w:val="00FE1B3F"/>
    <w:rsid w:val="00FE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5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29"/>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29" w:qFormat="1"/>
    <w:lsdException w:name="Intense Reference" w:uiPriority="29" w:qFormat="1"/>
    <w:lsdException w:name="Book Title" w:uiPriority="2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9"/>
    <w:qFormat/>
    <w:rsid w:val="00BA06F0"/>
    <w:rPr>
      <w:sz w:val="24"/>
      <w:szCs w:val="24"/>
    </w:rPr>
  </w:style>
  <w:style w:type="paragraph" w:styleId="Heading1">
    <w:name w:val="heading 1"/>
    <w:aliases w:val="IGC2017-Full paper-Section heading"/>
    <w:basedOn w:val="Normal"/>
    <w:next w:val="Normal"/>
    <w:link w:val="Heading1Char"/>
    <w:uiPriority w:val="29"/>
    <w:rsid w:val="00614F41"/>
    <w:pPr>
      <w:keepNext/>
      <w:numPr>
        <w:numId w:val="18"/>
      </w:numPr>
      <w:outlineLvl w:val="0"/>
    </w:pPr>
    <w:rPr>
      <w:b/>
      <w:iCs/>
      <w:sz w:val="20"/>
    </w:rPr>
  </w:style>
  <w:style w:type="paragraph" w:styleId="Heading2">
    <w:name w:val="heading 2"/>
    <w:aliases w:val="Heading 2 IGC 2017 second level section heading"/>
    <w:basedOn w:val="Normal"/>
    <w:next w:val="Normal"/>
    <w:link w:val="Heading2Char"/>
    <w:uiPriority w:val="29"/>
    <w:unhideWhenUsed/>
    <w:qFormat/>
    <w:rsid w:val="00614F41"/>
    <w:pPr>
      <w:keepNext/>
      <w:keepLines/>
      <w:numPr>
        <w:ilvl w:val="1"/>
        <w:numId w:val="18"/>
      </w:numPr>
      <w:spacing w:before="200"/>
      <w:outlineLvl w:val="1"/>
    </w:pPr>
    <w:rPr>
      <w:rFonts w:eastAsiaTheme="majorEastAsia" w:cstheme="majorBidi"/>
      <w:b/>
      <w:bCs/>
      <w:i/>
      <w:color w:val="000000" w:themeColor="text1"/>
      <w:sz w:val="20"/>
      <w:szCs w:val="26"/>
    </w:rPr>
  </w:style>
  <w:style w:type="paragraph" w:styleId="Heading3">
    <w:name w:val="heading 3"/>
    <w:aliases w:val="Heading 3 -IGC 2017"/>
    <w:basedOn w:val="Normal"/>
    <w:next w:val="Normal"/>
    <w:link w:val="Heading3Char"/>
    <w:uiPriority w:val="29"/>
    <w:unhideWhenUsed/>
    <w:qFormat/>
    <w:rsid w:val="0070700B"/>
    <w:pPr>
      <w:keepNext/>
      <w:keepLines/>
      <w:numPr>
        <w:ilvl w:val="2"/>
        <w:numId w:val="18"/>
      </w:numPr>
      <w:spacing w:before="200"/>
      <w:outlineLvl w:val="2"/>
    </w:pPr>
    <w:rPr>
      <w:rFonts w:eastAsiaTheme="majorEastAsia" w:cstheme="majorBidi"/>
      <w:bCs/>
      <w:color w:val="000000" w:themeColor="text1"/>
      <w:sz w:val="20"/>
    </w:rPr>
  </w:style>
  <w:style w:type="paragraph" w:styleId="Heading4">
    <w:name w:val="heading 4"/>
    <w:basedOn w:val="Normal"/>
    <w:next w:val="Normal"/>
    <w:link w:val="Heading4Char"/>
    <w:uiPriority w:val="29"/>
    <w:semiHidden/>
    <w:unhideWhenUsed/>
    <w:qFormat/>
    <w:rsid w:val="008F1B37"/>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1B37"/>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B37"/>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B37"/>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B37"/>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1B37"/>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C2017-Title">
    <w:name w:val="IGC2017-Title"/>
    <w:basedOn w:val="Normal"/>
    <w:autoRedefine/>
    <w:qFormat/>
    <w:rsid w:val="00E37B7B"/>
    <w:pPr>
      <w:spacing w:before="220" w:after="240"/>
      <w:jc w:val="center"/>
    </w:pPr>
    <w:rPr>
      <w:b/>
      <w:sz w:val="28"/>
    </w:rPr>
  </w:style>
  <w:style w:type="paragraph" w:customStyle="1" w:styleId="IGC2017-Author">
    <w:name w:val="IGC2017-Author"/>
    <w:basedOn w:val="Normal"/>
    <w:autoRedefine/>
    <w:uiPriority w:val="1"/>
    <w:qFormat/>
    <w:rsid w:val="00891732"/>
    <w:rPr>
      <w:b/>
      <w:sz w:val="20"/>
      <w:szCs w:val="20"/>
    </w:rPr>
  </w:style>
  <w:style w:type="paragraph" w:customStyle="1" w:styleId="IGC2017-EmailID">
    <w:name w:val="IGC2017-Email ID"/>
    <w:basedOn w:val="Normal"/>
    <w:next w:val="Normal"/>
    <w:autoRedefine/>
    <w:uiPriority w:val="3"/>
    <w:qFormat/>
    <w:rsid w:val="00E478E3"/>
    <w:pPr>
      <w:spacing w:after="180"/>
    </w:pPr>
    <w:rPr>
      <w:i/>
      <w:iCs/>
      <w:sz w:val="16"/>
    </w:rPr>
  </w:style>
  <w:style w:type="paragraph" w:customStyle="1" w:styleId="IGC2017abstractCaptions">
    <w:name w:val="IGC2017 abstract Captions"/>
    <w:basedOn w:val="IGC2017-Captions"/>
    <w:uiPriority w:val="29"/>
    <w:qFormat/>
    <w:rsid w:val="008A6059"/>
  </w:style>
  <w:style w:type="paragraph" w:customStyle="1" w:styleId="IGC2017-references">
    <w:name w:val="IGC2017-references"/>
    <w:basedOn w:val="Normal"/>
    <w:autoRedefine/>
    <w:uiPriority w:val="11"/>
    <w:qFormat/>
    <w:rsid w:val="00915E40"/>
    <w:pPr>
      <w:spacing w:after="120"/>
      <w:ind w:left="142" w:hanging="142"/>
      <w:jc w:val="both"/>
    </w:pPr>
    <w:rPr>
      <w:sz w:val="18"/>
      <w:szCs w:val="18"/>
    </w:rPr>
  </w:style>
  <w:style w:type="paragraph" w:customStyle="1" w:styleId="IGC2017-Captions">
    <w:name w:val="IGC2017-Captions"/>
    <w:basedOn w:val="IGC2017-Fullpaperbodytext"/>
    <w:autoRedefine/>
    <w:uiPriority w:val="9"/>
    <w:qFormat/>
    <w:rsid w:val="00144F84"/>
    <w:pPr>
      <w:jc w:val="center"/>
    </w:pPr>
    <w:rPr>
      <w:szCs w:val="20"/>
    </w:rPr>
  </w:style>
  <w:style w:type="character" w:customStyle="1" w:styleId="Heading2Char">
    <w:name w:val="Heading 2 Char"/>
    <w:aliases w:val="Heading 2 IGC 2017 second level section heading Char"/>
    <w:basedOn w:val="DefaultParagraphFont"/>
    <w:link w:val="Heading2"/>
    <w:uiPriority w:val="29"/>
    <w:rsid w:val="00614F41"/>
    <w:rPr>
      <w:rFonts w:eastAsiaTheme="majorEastAsia" w:cstheme="majorBidi"/>
      <w:b/>
      <w:bCs/>
      <w:i/>
      <w:color w:val="000000" w:themeColor="text1"/>
      <w:szCs w:val="26"/>
    </w:rPr>
  </w:style>
  <w:style w:type="character" w:customStyle="1" w:styleId="Heading3Char">
    <w:name w:val="Heading 3 Char"/>
    <w:aliases w:val="Heading 3 -IGC 2017 Char"/>
    <w:basedOn w:val="DefaultParagraphFont"/>
    <w:link w:val="Heading3"/>
    <w:uiPriority w:val="29"/>
    <w:rsid w:val="0070700B"/>
    <w:rPr>
      <w:rFonts w:eastAsiaTheme="majorEastAsia" w:cstheme="majorBidi"/>
      <w:bCs/>
      <w:color w:val="000000" w:themeColor="text1"/>
      <w:szCs w:val="24"/>
    </w:rPr>
  </w:style>
  <w:style w:type="character" w:customStyle="1" w:styleId="Heading4Char">
    <w:name w:val="Heading 4 Char"/>
    <w:basedOn w:val="DefaultParagraphFont"/>
    <w:link w:val="Heading4"/>
    <w:uiPriority w:val="29"/>
    <w:semiHidden/>
    <w:rsid w:val="00F0075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F1B3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F1B3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F1B3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F1B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1B37"/>
    <w:rPr>
      <w:rFonts w:asciiTheme="majorHAnsi" w:eastAsiaTheme="majorEastAsia" w:hAnsiTheme="majorHAnsi" w:cstheme="majorBidi"/>
      <w:i/>
      <w:iCs/>
      <w:color w:val="404040" w:themeColor="text1" w:themeTint="BF"/>
    </w:rPr>
  </w:style>
  <w:style w:type="character" w:customStyle="1" w:styleId="Heading1Char">
    <w:name w:val="Heading 1 Char"/>
    <w:aliases w:val="IGC2017-Full paper-Section heading Char"/>
    <w:basedOn w:val="DefaultParagraphFont"/>
    <w:link w:val="Heading1"/>
    <w:uiPriority w:val="29"/>
    <w:rsid w:val="00614F41"/>
    <w:rPr>
      <w:b/>
      <w:iCs/>
      <w:szCs w:val="24"/>
    </w:rPr>
  </w:style>
  <w:style w:type="table" w:styleId="TableGrid">
    <w:name w:val="Table Grid"/>
    <w:basedOn w:val="TableNormal"/>
    <w:uiPriority w:val="59"/>
    <w:rsid w:val="0090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C2017-Affiliation">
    <w:name w:val="IGC2017-Affiliation"/>
    <w:basedOn w:val="Normal"/>
    <w:next w:val="IGC2017-EmailID"/>
    <w:autoRedefine/>
    <w:uiPriority w:val="2"/>
    <w:qFormat/>
    <w:rsid w:val="003739BA"/>
    <w:rPr>
      <w:i/>
      <w:iCs/>
      <w:sz w:val="16"/>
      <w:szCs w:val="16"/>
    </w:rPr>
  </w:style>
  <w:style w:type="paragraph" w:styleId="BalloonText">
    <w:name w:val="Balloon Text"/>
    <w:basedOn w:val="Normal"/>
    <w:link w:val="BalloonTextChar"/>
    <w:uiPriority w:val="99"/>
    <w:semiHidden/>
    <w:unhideWhenUsed/>
    <w:rsid w:val="00382D8C"/>
    <w:rPr>
      <w:rFonts w:ascii="Tahoma" w:hAnsi="Tahoma" w:cs="Tahoma"/>
      <w:sz w:val="16"/>
      <w:szCs w:val="16"/>
    </w:rPr>
  </w:style>
  <w:style w:type="character" w:customStyle="1" w:styleId="BalloonTextChar">
    <w:name w:val="Balloon Text Char"/>
    <w:basedOn w:val="DefaultParagraphFont"/>
    <w:link w:val="BalloonText"/>
    <w:uiPriority w:val="99"/>
    <w:semiHidden/>
    <w:rsid w:val="00382D8C"/>
    <w:rPr>
      <w:rFonts w:ascii="Tahoma" w:hAnsi="Tahoma" w:cs="Tahoma"/>
      <w:sz w:val="16"/>
      <w:szCs w:val="16"/>
    </w:rPr>
  </w:style>
  <w:style w:type="paragraph" w:styleId="Footer">
    <w:name w:val="footer"/>
    <w:basedOn w:val="Normal"/>
    <w:link w:val="FooterChar"/>
    <w:uiPriority w:val="99"/>
    <w:unhideWhenUsed/>
    <w:rsid w:val="004F660B"/>
    <w:pPr>
      <w:tabs>
        <w:tab w:val="center" w:pos="4680"/>
        <w:tab w:val="right" w:pos="9360"/>
      </w:tabs>
    </w:pPr>
  </w:style>
  <w:style w:type="character" w:customStyle="1" w:styleId="FooterChar">
    <w:name w:val="Footer Char"/>
    <w:basedOn w:val="DefaultParagraphFont"/>
    <w:link w:val="Footer"/>
    <w:uiPriority w:val="99"/>
    <w:rsid w:val="004F660B"/>
    <w:rPr>
      <w:sz w:val="24"/>
      <w:szCs w:val="24"/>
    </w:rPr>
  </w:style>
  <w:style w:type="character" w:customStyle="1" w:styleId="A0">
    <w:name w:val="A0"/>
    <w:uiPriority w:val="99"/>
    <w:rsid w:val="00BB1D91"/>
    <w:rPr>
      <w:b/>
      <w:bCs/>
      <w:color w:val="000000"/>
      <w:sz w:val="18"/>
      <w:szCs w:val="18"/>
    </w:rPr>
  </w:style>
  <w:style w:type="paragraph" w:customStyle="1" w:styleId="IGC2017-Fullpaperbodytext">
    <w:name w:val="IGC2017-Full paper body text"/>
    <w:basedOn w:val="Normal"/>
    <w:link w:val="IGC2017-FullpaperbodytextChar"/>
    <w:uiPriority w:val="29"/>
    <w:qFormat/>
    <w:rsid w:val="00614F41"/>
    <w:pPr>
      <w:spacing w:after="120"/>
      <w:jc w:val="both"/>
    </w:pPr>
    <w:rPr>
      <w:color w:val="000000" w:themeColor="text1"/>
      <w:sz w:val="20"/>
      <w:szCs w:val="16"/>
    </w:rPr>
  </w:style>
  <w:style w:type="paragraph" w:customStyle="1" w:styleId="Keywords">
    <w:name w:val="Keywords"/>
    <w:basedOn w:val="Normal"/>
    <w:uiPriority w:val="29"/>
    <w:qFormat/>
    <w:rsid w:val="00915E40"/>
    <w:pPr>
      <w:spacing w:after="120"/>
      <w:jc w:val="both"/>
    </w:pPr>
    <w:rPr>
      <w:i/>
      <w:sz w:val="18"/>
      <w:szCs w:val="16"/>
    </w:rPr>
  </w:style>
  <w:style w:type="paragraph" w:styleId="Revision">
    <w:name w:val="Revision"/>
    <w:hidden/>
    <w:uiPriority w:val="99"/>
    <w:semiHidden/>
    <w:rsid w:val="00347391"/>
    <w:rPr>
      <w:sz w:val="24"/>
      <w:szCs w:val="24"/>
    </w:rPr>
  </w:style>
  <w:style w:type="paragraph" w:styleId="ListParagraph">
    <w:name w:val="List Paragraph"/>
    <w:basedOn w:val="Normal"/>
    <w:uiPriority w:val="34"/>
    <w:qFormat/>
    <w:rsid w:val="00242CB5"/>
    <w:pPr>
      <w:spacing w:after="200" w:line="276" w:lineRule="auto"/>
      <w:ind w:left="720"/>
      <w:contextualSpacing/>
    </w:pPr>
    <w:rPr>
      <w:rFonts w:ascii="Calibri" w:eastAsia="Calibri" w:hAnsi="Calibri"/>
      <w:sz w:val="22"/>
      <w:szCs w:val="22"/>
      <w:lang w:val="en-IN"/>
    </w:rPr>
  </w:style>
  <w:style w:type="character" w:styleId="Hyperlink">
    <w:name w:val="Hyperlink"/>
    <w:basedOn w:val="DefaultParagraphFont"/>
    <w:uiPriority w:val="99"/>
    <w:unhideWhenUsed/>
    <w:rsid w:val="004548E1"/>
    <w:rPr>
      <w:color w:val="0000FF" w:themeColor="hyperlink"/>
      <w:u w:val="single"/>
    </w:rPr>
  </w:style>
  <w:style w:type="paragraph" w:customStyle="1" w:styleId="IGC2017-Abstract">
    <w:name w:val="IGC2017-Abstract"/>
    <w:basedOn w:val="Normal"/>
    <w:link w:val="IGC2017-AbstractChar"/>
    <w:autoRedefine/>
    <w:uiPriority w:val="4"/>
    <w:qFormat/>
    <w:rsid w:val="0011550E"/>
    <w:pPr>
      <w:spacing w:after="120"/>
      <w:jc w:val="both"/>
    </w:pPr>
    <w:rPr>
      <w:sz w:val="20"/>
      <w:szCs w:val="20"/>
    </w:rPr>
  </w:style>
  <w:style w:type="character" w:customStyle="1" w:styleId="IGC2017-AbstractChar">
    <w:name w:val="IGC2017-Abstract Char"/>
    <w:basedOn w:val="DefaultParagraphFont"/>
    <w:link w:val="IGC2017-Abstract"/>
    <w:uiPriority w:val="4"/>
    <w:rsid w:val="0011550E"/>
  </w:style>
  <w:style w:type="paragraph" w:styleId="Header">
    <w:name w:val="header"/>
    <w:basedOn w:val="Normal"/>
    <w:link w:val="HeaderChar"/>
    <w:uiPriority w:val="99"/>
    <w:unhideWhenUsed/>
    <w:rsid w:val="00891732"/>
    <w:pPr>
      <w:tabs>
        <w:tab w:val="center" w:pos="4680"/>
        <w:tab w:val="right" w:pos="9360"/>
      </w:tabs>
    </w:pPr>
  </w:style>
  <w:style w:type="character" w:customStyle="1" w:styleId="HeaderChar">
    <w:name w:val="Header Char"/>
    <w:basedOn w:val="DefaultParagraphFont"/>
    <w:link w:val="Header"/>
    <w:uiPriority w:val="99"/>
    <w:rsid w:val="00891732"/>
    <w:rPr>
      <w:sz w:val="24"/>
      <w:szCs w:val="24"/>
    </w:rPr>
  </w:style>
  <w:style w:type="paragraph" w:customStyle="1" w:styleId="Default">
    <w:name w:val="Default"/>
    <w:rsid w:val="0082717B"/>
    <w:pPr>
      <w:autoSpaceDE w:val="0"/>
      <w:autoSpaceDN w:val="0"/>
      <w:adjustRightInd w:val="0"/>
    </w:pPr>
    <w:rPr>
      <w:color w:val="000000"/>
      <w:sz w:val="24"/>
      <w:szCs w:val="24"/>
    </w:rPr>
  </w:style>
  <w:style w:type="paragraph" w:customStyle="1" w:styleId="IGC2017-Equations">
    <w:name w:val="IGC2017-Equations"/>
    <w:basedOn w:val="IGC2017-Fullpaperbodytext"/>
    <w:link w:val="IGC2017-EquationsChar"/>
    <w:uiPriority w:val="29"/>
    <w:qFormat/>
    <w:rsid w:val="0082007F"/>
    <w:pPr>
      <w:tabs>
        <w:tab w:val="right" w:pos="4536"/>
      </w:tabs>
    </w:pPr>
  </w:style>
  <w:style w:type="character" w:customStyle="1" w:styleId="IGC2017-FullpaperbodytextChar">
    <w:name w:val="IGC2017-Full paper body text Char"/>
    <w:basedOn w:val="DefaultParagraphFont"/>
    <w:link w:val="IGC2017-Fullpaperbodytext"/>
    <w:uiPriority w:val="29"/>
    <w:rsid w:val="0082007F"/>
    <w:rPr>
      <w:color w:val="000000" w:themeColor="text1"/>
      <w:szCs w:val="16"/>
    </w:rPr>
  </w:style>
  <w:style w:type="character" w:customStyle="1" w:styleId="IGC2017-EquationsChar">
    <w:name w:val="IGC2017-Equations Char"/>
    <w:basedOn w:val="IGC2017-FullpaperbodytextChar"/>
    <w:link w:val="IGC2017-Equations"/>
    <w:rsid w:val="0082007F"/>
    <w:rPr>
      <w:color w:val="000000" w:themeColor="text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094">
      <w:bodyDiv w:val="1"/>
      <w:marLeft w:val="0"/>
      <w:marRight w:val="0"/>
      <w:marTop w:val="0"/>
      <w:marBottom w:val="0"/>
      <w:divBdr>
        <w:top w:val="none" w:sz="0" w:space="0" w:color="auto"/>
        <w:left w:val="none" w:sz="0" w:space="0" w:color="auto"/>
        <w:bottom w:val="none" w:sz="0" w:space="0" w:color="auto"/>
        <w:right w:val="none" w:sz="0" w:space="0" w:color="auto"/>
      </w:divBdr>
    </w:div>
    <w:div w:id="853038568">
      <w:bodyDiv w:val="1"/>
      <w:marLeft w:val="0"/>
      <w:marRight w:val="0"/>
      <w:marTop w:val="0"/>
      <w:marBottom w:val="0"/>
      <w:divBdr>
        <w:top w:val="none" w:sz="0" w:space="0" w:color="auto"/>
        <w:left w:val="none" w:sz="0" w:space="0" w:color="auto"/>
        <w:bottom w:val="none" w:sz="0" w:space="0" w:color="auto"/>
        <w:right w:val="none" w:sz="0" w:space="0" w:color="auto"/>
      </w:divBdr>
    </w:div>
    <w:div w:id="1400440556">
      <w:bodyDiv w:val="1"/>
      <w:marLeft w:val="0"/>
      <w:marRight w:val="0"/>
      <w:marTop w:val="0"/>
      <w:marBottom w:val="0"/>
      <w:divBdr>
        <w:top w:val="none" w:sz="0" w:space="0" w:color="auto"/>
        <w:left w:val="none" w:sz="0" w:space="0" w:color="auto"/>
        <w:bottom w:val="none" w:sz="0" w:space="0" w:color="auto"/>
        <w:right w:val="none" w:sz="0" w:space="0" w:color="auto"/>
      </w:divBdr>
    </w:div>
    <w:div w:id="15235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2@iitg.ernet.in"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uthor1@iitg.ernet.in" TargetMode="Externa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ce2021@marian.ac.in" TargetMode="External"/><Relationship Id="rId4" Type="http://schemas.openxmlformats.org/officeDocument/2006/relationships/webSettings" Target="webSettings.xml"/><Relationship Id="rId9" Type="http://schemas.openxmlformats.org/officeDocument/2006/relationships/hyperlink" Target="mailto:author3@xyz.ac.in"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IGC2017-%20Ful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IGC2017- Full Paper template</Template>
  <TotalTime>0</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IGC2017 Extd Abstract</vt:lpstr>
    </vt:vector>
  </TitlesOfParts>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IGC2017 Extd Abstract</dc:title>
  <dc:creator/>
  <cp:keywords>IGC2017</cp:keywords>
  <cp:lastModifiedBy/>
  <cp:revision>1</cp:revision>
  <dcterms:created xsi:type="dcterms:W3CDTF">2021-06-12T11:09:00Z</dcterms:created>
  <dcterms:modified xsi:type="dcterms:W3CDTF">2021-06-12T11:09:00Z</dcterms:modified>
</cp:coreProperties>
</file>